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B9B3" w14:textId="77777777" w:rsidR="00BE5777" w:rsidRPr="00BE5777" w:rsidRDefault="00BE5777" w:rsidP="00BE5777">
      <w:pPr>
        <w:pStyle w:val="Zhlav"/>
        <w:ind w:left="3231"/>
        <w:jc w:val="right"/>
        <w:rPr>
          <w:rFonts w:asciiTheme="minorHAnsi" w:hAnsiTheme="minorHAnsi" w:cstheme="minorHAnsi"/>
        </w:rPr>
      </w:pPr>
      <w:r w:rsidRPr="00BE577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 wp14:anchorId="45F3AF75" wp14:editId="309EF2F2">
            <wp:simplePos x="0" y="0"/>
            <wp:positionH relativeFrom="column">
              <wp:posOffset>122555</wp:posOffset>
            </wp:positionH>
            <wp:positionV relativeFrom="paragraph">
              <wp:posOffset>-273685</wp:posOffset>
            </wp:positionV>
            <wp:extent cx="1663700" cy="835660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5777">
        <w:rPr>
          <w:rFonts w:asciiTheme="minorHAnsi" w:hAnsiTheme="minorHAnsi" w:cstheme="minorHAnsi"/>
        </w:rPr>
        <w:tab/>
      </w:r>
      <w:r w:rsidRPr="00BE5777">
        <w:rPr>
          <w:rFonts w:asciiTheme="minorHAnsi" w:hAnsiTheme="minorHAnsi" w:cstheme="minorHAnsi"/>
          <w:sz w:val="22"/>
          <w:szCs w:val="22"/>
        </w:rPr>
        <w:t>Základní škola a Mateřská škola Malečov, příspěvková organizace</w:t>
      </w:r>
    </w:p>
    <w:p w14:paraId="341EE098" w14:textId="77777777" w:rsidR="00BE5777" w:rsidRPr="00BE5777" w:rsidRDefault="00BE5777" w:rsidP="00BE5777">
      <w:pPr>
        <w:pStyle w:val="Zhlav"/>
        <w:jc w:val="center"/>
        <w:rPr>
          <w:rFonts w:asciiTheme="minorHAnsi" w:hAnsiTheme="minorHAnsi" w:cstheme="minorHAnsi"/>
          <w:sz w:val="22"/>
          <w:szCs w:val="22"/>
        </w:rPr>
      </w:pPr>
      <w:r w:rsidRPr="00BE5777">
        <w:rPr>
          <w:rFonts w:asciiTheme="minorHAnsi" w:hAnsiTheme="minorHAnsi" w:cstheme="minorHAnsi"/>
          <w:sz w:val="22"/>
          <w:szCs w:val="22"/>
        </w:rPr>
        <w:t xml:space="preserve">  Malečov 61, 403 27 Malečov</w:t>
      </w:r>
    </w:p>
    <w:p w14:paraId="1F9AF585" w14:textId="77777777" w:rsidR="00BE5777" w:rsidRPr="00BE5777" w:rsidRDefault="00BE5777" w:rsidP="00BE5777">
      <w:pPr>
        <w:pStyle w:val="Zhlav"/>
        <w:tabs>
          <w:tab w:val="center" w:pos="3225"/>
        </w:tabs>
        <w:ind w:left="3231"/>
        <w:rPr>
          <w:rFonts w:asciiTheme="minorHAnsi" w:hAnsiTheme="minorHAnsi" w:cstheme="minorHAnsi"/>
        </w:rPr>
      </w:pPr>
      <w:r w:rsidRPr="00BE5777">
        <w:rPr>
          <w:rFonts w:asciiTheme="minorHAnsi" w:hAnsiTheme="minorHAnsi" w:cstheme="minorHAnsi"/>
          <w:sz w:val="22"/>
          <w:szCs w:val="22"/>
        </w:rPr>
        <w:t xml:space="preserve">  </w:t>
      </w:r>
      <w:r w:rsidRPr="00BE5777">
        <w:rPr>
          <w:rStyle w:val="Internetovodkaz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www.zsmalecov.cz,</w:t>
      </w:r>
      <w:r w:rsidRPr="00BE577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BE5777">
        <w:rPr>
          <w:rStyle w:val="Internetovodkaz"/>
          <w:rFonts w:asciiTheme="minorHAnsi" w:hAnsiTheme="minorHAnsi" w:cstheme="minorHAnsi"/>
          <w:i/>
          <w:iCs/>
          <w:color w:val="auto"/>
          <w:u w:val="none"/>
        </w:rPr>
        <w:t>info@skolamalecov.cz</w:t>
      </w:r>
      <w:r w:rsidRPr="00BE5777">
        <w:rPr>
          <w:rFonts w:asciiTheme="minorHAnsi" w:hAnsiTheme="minorHAnsi" w:cstheme="minorHAnsi"/>
          <w:sz w:val="22"/>
          <w:szCs w:val="22"/>
        </w:rPr>
        <w:t>, 603 554 941</w:t>
      </w:r>
    </w:p>
    <w:p w14:paraId="16C9C20A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525C17D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47CB9AB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FEBA61E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E50B44C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921BAED" w14:textId="77777777" w:rsidR="00BE5777" w:rsidRPr="00BE5777" w:rsidRDefault="00BE5777" w:rsidP="00BE5777">
      <w:pPr>
        <w:tabs>
          <w:tab w:val="left" w:pos="3119"/>
        </w:tabs>
        <w:ind w:right="-284" w:hanging="284"/>
        <w:rPr>
          <w:rFonts w:asciiTheme="minorHAnsi" w:hAnsiTheme="minorHAnsi" w:cstheme="minorHAnsi"/>
          <w:sz w:val="20"/>
          <w:szCs w:val="20"/>
        </w:rPr>
      </w:pPr>
    </w:p>
    <w:p w14:paraId="0E0CDE8F" w14:textId="3B05B86D" w:rsidR="00BE5777" w:rsidRPr="00BE5777" w:rsidRDefault="00BE5777" w:rsidP="00BE5777">
      <w:pPr>
        <w:tabs>
          <w:tab w:val="left" w:pos="3119"/>
        </w:tabs>
        <w:ind w:right="-284" w:hanging="284"/>
        <w:rPr>
          <w:rFonts w:asciiTheme="minorHAnsi" w:hAnsiTheme="minorHAnsi" w:cstheme="minorHAnsi"/>
          <w:sz w:val="24"/>
          <w:szCs w:val="20"/>
        </w:rPr>
      </w:pPr>
      <w:r w:rsidRPr="00BE5777">
        <w:rPr>
          <w:rFonts w:asciiTheme="minorHAnsi" w:hAnsiTheme="minorHAnsi" w:cstheme="minorHAnsi"/>
          <w:sz w:val="24"/>
          <w:szCs w:val="20"/>
        </w:rPr>
        <w:t>Č. j.: 20</w:t>
      </w:r>
      <w:r w:rsidR="008F6462">
        <w:rPr>
          <w:rFonts w:asciiTheme="minorHAnsi" w:hAnsiTheme="minorHAnsi" w:cstheme="minorHAnsi"/>
          <w:sz w:val="24"/>
          <w:szCs w:val="20"/>
        </w:rPr>
        <w:t>20</w:t>
      </w:r>
      <w:r w:rsidRPr="00BE5777">
        <w:rPr>
          <w:rFonts w:asciiTheme="minorHAnsi" w:hAnsiTheme="minorHAnsi" w:cstheme="minorHAnsi"/>
          <w:sz w:val="24"/>
          <w:szCs w:val="20"/>
        </w:rPr>
        <w:t>/ŠM/</w:t>
      </w:r>
      <w:r w:rsidR="008F6462">
        <w:rPr>
          <w:rFonts w:asciiTheme="minorHAnsi" w:hAnsiTheme="minorHAnsi" w:cstheme="minorHAnsi"/>
          <w:sz w:val="24"/>
          <w:szCs w:val="20"/>
        </w:rPr>
        <w:t>113</w:t>
      </w:r>
    </w:p>
    <w:p w14:paraId="1EC2B9DE" w14:textId="77777777" w:rsidR="00BE5777" w:rsidRPr="00BE5777" w:rsidRDefault="00BE577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F6129AE" w14:textId="77777777" w:rsidR="00BE5777" w:rsidRPr="00BE5777" w:rsidRDefault="00BE5777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D88BC3F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1AA9407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7FDB3E6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AEB52D9" w14:textId="77777777" w:rsidR="008F7978" w:rsidRPr="00BE5777" w:rsidRDefault="008F7978">
      <w:pPr>
        <w:spacing w:line="312" w:lineRule="exact"/>
        <w:rPr>
          <w:rFonts w:asciiTheme="minorHAnsi" w:hAnsiTheme="minorHAnsi" w:cstheme="minorHAnsi"/>
          <w:sz w:val="20"/>
          <w:szCs w:val="20"/>
        </w:rPr>
      </w:pPr>
    </w:p>
    <w:p w14:paraId="60D635EF" w14:textId="77777777" w:rsidR="00BE5777" w:rsidRPr="00BE5777" w:rsidRDefault="0081051B" w:rsidP="00BE5777">
      <w:pPr>
        <w:ind w:left="260"/>
        <w:jc w:val="center"/>
        <w:rPr>
          <w:rFonts w:asciiTheme="minorHAnsi" w:eastAsia="Calibri" w:hAnsiTheme="minorHAnsi" w:cstheme="minorHAnsi"/>
          <w:b/>
          <w:bCs/>
          <w:sz w:val="44"/>
          <w:szCs w:val="39"/>
        </w:rPr>
      </w:pPr>
      <w:r w:rsidRPr="00BE5777">
        <w:rPr>
          <w:rFonts w:asciiTheme="minorHAnsi" w:eastAsia="Calibri" w:hAnsiTheme="minorHAnsi" w:cstheme="minorHAnsi"/>
          <w:b/>
          <w:bCs/>
          <w:sz w:val="44"/>
          <w:szCs w:val="39"/>
        </w:rPr>
        <w:t>PLÁN PRÁCE</w:t>
      </w:r>
    </w:p>
    <w:p w14:paraId="14DFE945" w14:textId="132C323C" w:rsidR="008F7978" w:rsidRDefault="0081051B" w:rsidP="00BE5777">
      <w:pPr>
        <w:ind w:left="260"/>
        <w:jc w:val="center"/>
        <w:rPr>
          <w:rFonts w:asciiTheme="minorHAnsi" w:eastAsia="Calibri" w:hAnsiTheme="minorHAnsi" w:cstheme="minorHAnsi"/>
          <w:b/>
          <w:bCs/>
          <w:sz w:val="40"/>
          <w:szCs w:val="39"/>
        </w:rPr>
      </w:pPr>
      <w:r w:rsidRPr="00BE5777">
        <w:rPr>
          <w:rFonts w:asciiTheme="minorHAnsi" w:eastAsia="Calibri" w:hAnsiTheme="minorHAnsi" w:cstheme="minorHAnsi"/>
          <w:b/>
          <w:bCs/>
          <w:sz w:val="44"/>
          <w:szCs w:val="39"/>
        </w:rPr>
        <w:t xml:space="preserve">ŠKOLNÍHO PORADENSKÉHO </w:t>
      </w:r>
      <w:r w:rsidRPr="00BE5777">
        <w:rPr>
          <w:rFonts w:asciiTheme="minorHAnsi" w:eastAsia="Calibri" w:hAnsiTheme="minorHAnsi" w:cstheme="minorHAnsi"/>
          <w:b/>
          <w:bCs/>
          <w:sz w:val="40"/>
          <w:szCs w:val="39"/>
        </w:rPr>
        <w:t>PRACOVIŠTĚ</w:t>
      </w:r>
    </w:p>
    <w:p w14:paraId="218FD967" w14:textId="10D472A3" w:rsidR="00B54050" w:rsidRPr="00B54050" w:rsidRDefault="00B54050" w:rsidP="00BE5777">
      <w:pPr>
        <w:ind w:left="260"/>
        <w:jc w:val="center"/>
        <w:rPr>
          <w:rFonts w:asciiTheme="minorHAnsi" w:eastAsia="Calibri" w:hAnsiTheme="minorHAnsi" w:cstheme="minorHAnsi"/>
          <w:b/>
          <w:bCs/>
          <w:sz w:val="44"/>
          <w:szCs w:val="39"/>
        </w:rPr>
      </w:pPr>
      <w:r w:rsidRPr="00B54050">
        <w:rPr>
          <w:rFonts w:asciiTheme="minorHAnsi" w:eastAsia="Calibri" w:hAnsiTheme="minorHAnsi" w:cstheme="minorHAnsi"/>
          <w:b/>
          <w:bCs/>
          <w:sz w:val="44"/>
          <w:szCs w:val="39"/>
        </w:rPr>
        <w:t>NA ŠKOLNÍ ROK 2020/2021</w:t>
      </w:r>
    </w:p>
    <w:p w14:paraId="6D04AE91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7A9DAD9" w14:textId="77777777" w:rsidR="008F7978" w:rsidRPr="00BE5777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A3D9F81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91D0E8D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0C1DE4A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8799C91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C783ECB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C0DBC9A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6092507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7DE6984" w14:textId="77777777" w:rsidR="008F7978" w:rsidRPr="009850CC" w:rsidRDefault="008F7978">
      <w:pPr>
        <w:spacing w:line="364" w:lineRule="exact"/>
        <w:rPr>
          <w:rFonts w:asciiTheme="minorHAnsi" w:hAnsiTheme="minorHAnsi" w:cstheme="minorHAnsi"/>
          <w:sz w:val="24"/>
          <w:szCs w:val="24"/>
        </w:rPr>
      </w:pPr>
    </w:p>
    <w:p w14:paraId="6A82BCF9" w14:textId="68A4EAAC" w:rsidR="008F7978" w:rsidRDefault="0081051B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sz w:val="24"/>
          <w:szCs w:val="24"/>
        </w:rPr>
        <w:t>Školní poradenské pracoviště</w:t>
      </w:r>
    </w:p>
    <w:p w14:paraId="19CBB702" w14:textId="77777777" w:rsidR="00B54050" w:rsidRPr="009850CC" w:rsidRDefault="00B54050" w:rsidP="00B54050">
      <w:pPr>
        <w:tabs>
          <w:tab w:val="left" w:pos="700"/>
        </w:tabs>
        <w:ind w:left="70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4989C5C" w14:textId="77777777" w:rsidR="008F7978" w:rsidRPr="009850CC" w:rsidRDefault="008F7978">
      <w:pPr>
        <w:spacing w:line="19" w:lineRule="exact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DB35195" w14:textId="77777777" w:rsidR="008F7978" w:rsidRPr="009850CC" w:rsidRDefault="0081051B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sz w:val="24"/>
          <w:szCs w:val="24"/>
        </w:rPr>
        <w:t>Hlavní úkoly pro jednotlivé oblasti činnosti ŠPP</w:t>
      </w:r>
    </w:p>
    <w:p w14:paraId="434DAB01" w14:textId="77777777" w:rsidR="008F7978" w:rsidRPr="009850CC" w:rsidRDefault="008F7978">
      <w:pPr>
        <w:spacing w:line="184" w:lineRule="exact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5A61218" w14:textId="77777777" w:rsidR="008F7978" w:rsidRPr="009850CC" w:rsidRDefault="0081051B">
      <w:pPr>
        <w:ind w:left="68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2.1. Výchova a vzdělávání žáků s vývojovými poruchami učení</w:t>
      </w:r>
    </w:p>
    <w:p w14:paraId="1F10D632" w14:textId="77777777" w:rsidR="008F7978" w:rsidRPr="009850CC" w:rsidRDefault="008F7978">
      <w:pPr>
        <w:spacing w:line="182" w:lineRule="exact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63F60DD6" w14:textId="77777777" w:rsidR="008F7978" w:rsidRPr="009850CC" w:rsidRDefault="0081051B">
      <w:pPr>
        <w:ind w:left="68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2.2. Péče o žáky nadané a žáky s neprospěchem</w:t>
      </w:r>
    </w:p>
    <w:p w14:paraId="717DA421" w14:textId="77777777" w:rsidR="008F7978" w:rsidRPr="009850CC" w:rsidRDefault="008F7978">
      <w:pPr>
        <w:spacing w:line="184" w:lineRule="exact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7C0E7A93" w14:textId="77777777" w:rsidR="008F7978" w:rsidRPr="009850CC" w:rsidRDefault="0081051B">
      <w:pPr>
        <w:ind w:left="68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2.3. Problémy spojené se školní docházkou</w:t>
      </w:r>
    </w:p>
    <w:p w14:paraId="52814B84" w14:textId="77777777" w:rsidR="008F7978" w:rsidRPr="009850CC" w:rsidRDefault="008F7978">
      <w:pPr>
        <w:spacing w:line="183" w:lineRule="exact"/>
        <w:rPr>
          <w:rFonts w:asciiTheme="minorHAnsi" w:hAnsiTheme="minorHAnsi" w:cstheme="minorHAnsi"/>
          <w:sz w:val="24"/>
          <w:szCs w:val="24"/>
        </w:rPr>
      </w:pPr>
    </w:p>
    <w:p w14:paraId="453AF95E" w14:textId="77777777" w:rsidR="008F7978" w:rsidRPr="009850CC" w:rsidRDefault="0081051B">
      <w:pPr>
        <w:numPr>
          <w:ilvl w:val="0"/>
          <w:numId w:val="2"/>
        </w:numPr>
        <w:tabs>
          <w:tab w:val="left" w:pos="920"/>
        </w:tabs>
        <w:ind w:left="920" w:hanging="236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4. Karierové poradenství</w:t>
      </w:r>
    </w:p>
    <w:p w14:paraId="027D7301" w14:textId="77777777" w:rsidR="008F7978" w:rsidRPr="009850CC" w:rsidRDefault="008F7978">
      <w:pPr>
        <w:spacing w:line="182" w:lineRule="exact"/>
        <w:rPr>
          <w:rFonts w:asciiTheme="minorHAnsi" w:hAnsiTheme="minorHAnsi" w:cstheme="minorHAnsi"/>
          <w:sz w:val="24"/>
          <w:szCs w:val="24"/>
        </w:rPr>
      </w:pPr>
    </w:p>
    <w:p w14:paraId="21B19766" w14:textId="77777777" w:rsidR="008F7978" w:rsidRPr="009850CC" w:rsidRDefault="0081051B">
      <w:pPr>
        <w:numPr>
          <w:ilvl w:val="0"/>
          <w:numId w:val="3"/>
        </w:numPr>
        <w:tabs>
          <w:tab w:val="left" w:pos="920"/>
        </w:tabs>
        <w:ind w:left="920" w:hanging="236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5. Prevence sociálně patologických jevů a závadového chování žáků</w:t>
      </w:r>
    </w:p>
    <w:p w14:paraId="3509FA13" w14:textId="77777777" w:rsidR="008F7978" w:rsidRPr="009850CC" w:rsidRDefault="008F7978">
      <w:pPr>
        <w:spacing w:line="184" w:lineRule="exact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</w:p>
    <w:p w14:paraId="5ACB8976" w14:textId="77777777" w:rsidR="008F7978" w:rsidRPr="0050595D" w:rsidRDefault="0081051B">
      <w:pPr>
        <w:numPr>
          <w:ilvl w:val="0"/>
          <w:numId w:val="4"/>
        </w:numPr>
        <w:tabs>
          <w:tab w:val="left" w:pos="920"/>
        </w:tabs>
        <w:ind w:left="920" w:hanging="236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50595D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6. Náplň práce školního asistenta</w:t>
      </w:r>
    </w:p>
    <w:p w14:paraId="4D65568C" w14:textId="77777777" w:rsidR="008F7978" w:rsidRPr="009850CC" w:rsidRDefault="008F7978">
      <w:pPr>
        <w:spacing w:line="182" w:lineRule="exact"/>
        <w:rPr>
          <w:rFonts w:asciiTheme="minorHAnsi" w:hAnsiTheme="minorHAnsi" w:cstheme="minorHAnsi"/>
          <w:sz w:val="24"/>
          <w:szCs w:val="24"/>
        </w:rPr>
      </w:pPr>
    </w:p>
    <w:p w14:paraId="43B61B2A" w14:textId="0D52130F" w:rsidR="008F7978" w:rsidRPr="009850CC" w:rsidRDefault="0081051B">
      <w:pPr>
        <w:numPr>
          <w:ilvl w:val="0"/>
          <w:numId w:val="5"/>
        </w:numPr>
        <w:tabs>
          <w:tab w:val="left" w:pos="920"/>
        </w:tabs>
        <w:ind w:left="920" w:hanging="236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 xml:space="preserve">7. </w:t>
      </w:r>
      <w:r w:rsidR="00497715"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Prezentace služeb ŠPP</w:t>
      </w:r>
    </w:p>
    <w:p w14:paraId="3C3D0016" w14:textId="77777777" w:rsidR="008F7978" w:rsidRPr="009850CC" w:rsidRDefault="008F7978">
      <w:pPr>
        <w:spacing w:line="185" w:lineRule="exact"/>
        <w:rPr>
          <w:rFonts w:asciiTheme="minorHAnsi" w:hAnsiTheme="minorHAnsi" w:cstheme="minorHAnsi"/>
          <w:sz w:val="24"/>
          <w:szCs w:val="24"/>
        </w:rPr>
      </w:pPr>
    </w:p>
    <w:p w14:paraId="0B392011" w14:textId="260EB551" w:rsidR="008F7978" w:rsidRPr="009850CC" w:rsidRDefault="0081051B">
      <w:pPr>
        <w:numPr>
          <w:ilvl w:val="0"/>
          <w:numId w:val="6"/>
        </w:numPr>
        <w:tabs>
          <w:tab w:val="left" w:pos="920"/>
        </w:tabs>
        <w:ind w:left="920" w:hanging="236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 xml:space="preserve">8. </w:t>
      </w:r>
      <w:r w:rsidR="00497715"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Konzultační hodiny</w:t>
      </w:r>
    </w:p>
    <w:p w14:paraId="298FD803" w14:textId="77777777" w:rsidR="008F7978" w:rsidRPr="009850CC" w:rsidRDefault="008F7978">
      <w:pPr>
        <w:spacing w:line="182" w:lineRule="exact"/>
        <w:rPr>
          <w:rFonts w:asciiTheme="minorHAnsi" w:hAnsiTheme="minorHAnsi" w:cstheme="minorHAnsi"/>
          <w:sz w:val="24"/>
          <w:szCs w:val="24"/>
        </w:rPr>
      </w:pPr>
    </w:p>
    <w:p w14:paraId="60744125" w14:textId="77777777" w:rsidR="008F7978" w:rsidRPr="009850CC" w:rsidRDefault="008F7978">
      <w:pPr>
        <w:rPr>
          <w:rFonts w:asciiTheme="minorHAnsi" w:hAnsiTheme="minorHAnsi" w:cstheme="minorHAnsi"/>
          <w:sz w:val="24"/>
          <w:szCs w:val="24"/>
        </w:rPr>
        <w:sectPr w:rsidR="008F7978" w:rsidRPr="009850CC">
          <w:pgSz w:w="11900" w:h="16838"/>
          <w:pgMar w:top="1408" w:right="1266" w:bottom="1440" w:left="1440" w:header="0" w:footer="0" w:gutter="0"/>
          <w:cols w:space="708" w:equalWidth="0">
            <w:col w:w="9200"/>
          </w:cols>
        </w:sectPr>
      </w:pPr>
    </w:p>
    <w:p w14:paraId="118FFE28" w14:textId="77777777" w:rsidR="008F7978" w:rsidRPr="009850CC" w:rsidRDefault="0081051B">
      <w:pPr>
        <w:numPr>
          <w:ilvl w:val="0"/>
          <w:numId w:val="8"/>
        </w:numPr>
        <w:tabs>
          <w:tab w:val="left" w:pos="2680"/>
        </w:tabs>
        <w:ind w:left="2680" w:hanging="365"/>
        <w:rPr>
          <w:rFonts w:asciiTheme="minorHAnsi" w:eastAsia="Calibri" w:hAnsiTheme="minorHAnsi" w:cstheme="minorHAnsi"/>
          <w:b/>
          <w:bCs/>
          <w:sz w:val="24"/>
          <w:szCs w:val="24"/>
        </w:rPr>
      </w:pPr>
      <w:bookmarkStart w:id="0" w:name="page2"/>
      <w:bookmarkEnd w:id="0"/>
      <w:r w:rsidRPr="009850CC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lastRenderedPageBreak/>
        <w:t>Školní poradenské pracoviště (ŠPP)</w:t>
      </w:r>
    </w:p>
    <w:p w14:paraId="5C15FFCC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30328F3" w14:textId="77777777" w:rsidR="008F7978" w:rsidRPr="009850CC" w:rsidRDefault="008F7978">
      <w:pPr>
        <w:spacing w:line="246" w:lineRule="exact"/>
        <w:rPr>
          <w:rFonts w:asciiTheme="minorHAnsi" w:hAnsiTheme="minorHAnsi" w:cstheme="minorHAnsi"/>
          <w:sz w:val="24"/>
          <w:szCs w:val="24"/>
        </w:rPr>
      </w:pPr>
    </w:p>
    <w:p w14:paraId="3B46C513" w14:textId="1C1D481C" w:rsidR="008F7978" w:rsidRPr="009850CC" w:rsidRDefault="00BE5777">
      <w:pPr>
        <w:spacing w:line="250" w:lineRule="auto"/>
        <w:ind w:right="1380" w:firstLine="696"/>
        <w:jc w:val="both"/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>Š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>kolní poradenské pracoviště</w:t>
      </w:r>
      <w:r w:rsidRPr="009850CC">
        <w:rPr>
          <w:rFonts w:asciiTheme="minorHAnsi" w:eastAsia="Calibri" w:hAnsiTheme="minorHAnsi" w:cstheme="minorHAnsi"/>
          <w:sz w:val="24"/>
          <w:szCs w:val="24"/>
        </w:rPr>
        <w:t xml:space="preserve"> je na Základní škole a Mateřské škole Malečov, příspěvkové organizace zřízeno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 xml:space="preserve"> za účelem kvalitního vzdělávání žáků a vytváření přátelské tvůrčí atmosféry. ŠPP poskytuje bezplatné poradenské služby žákům, zákonným zástupcům žáků, pedagogům školy. Obsah poradenských služeb, které poskytuje ŠPP, je v souladu s</w:t>
      </w:r>
      <w:r w:rsidRPr="009850CC">
        <w:rPr>
          <w:rFonts w:asciiTheme="minorHAnsi" w:eastAsia="Calibri" w:hAnsiTheme="minorHAnsi" w:cstheme="minorHAnsi"/>
          <w:sz w:val="24"/>
          <w:szCs w:val="24"/>
        </w:rPr>
        <w:t> 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 xml:space="preserve">platnou legislativou a s </w:t>
      </w:r>
      <w:r w:rsidR="0081051B">
        <w:rPr>
          <w:rFonts w:asciiTheme="minorHAnsi" w:eastAsia="Calibri" w:hAnsiTheme="minorHAnsi" w:cstheme="minorHAnsi"/>
          <w:sz w:val="24"/>
          <w:szCs w:val="24"/>
        </w:rPr>
        <w:t xml:space="preserve">§7 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>vyhlášk</w:t>
      </w:r>
      <w:r w:rsidR="0081051B">
        <w:rPr>
          <w:rFonts w:asciiTheme="minorHAnsi" w:eastAsia="Calibri" w:hAnsiTheme="minorHAnsi" w:cstheme="minorHAnsi"/>
          <w:sz w:val="24"/>
          <w:szCs w:val="24"/>
        </w:rPr>
        <w:t>y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 xml:space="preserve"> č. </w:t>
      </w:r>
      <w:r w:rsidRPr="009850CC">
        <w:rPr>
          <w:rFonts w:asciiTheme="minorHAnsi" w:eastAsia="Calibri" w:hAnsiTheme="minorHAnsi" w:cstheme="minorHAnsi"/>
          <w:sz w:val="24"/>
          <w:szCs w:val="24"/>
        </w:rPr>
        <w:t>72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>/</w:t>
      </w:r>
      <w:r w:rsidRPr="009850CC">
        <w:rPr>
          <w:rFonts w:asciiTheme="minorHAnsi" w:eastAsia="Calibri" w:hAnsiTheme="minorHAnsi" w:cstheme="minorHAnsi"/>
          <w:sz w:val="24"/>
          <w:szCs w:val="24"/>
        </w:rPr>
        <w:t>2005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 xml:space="preserve"> Sb. o poskytování poradenských služeb ve</w:t>
      </w:r>
      <w:r w:rsidRPr="009850CC">
        <w:rPr>
          <w:rFonts w:asciiTheme="minorHAnsi" w:eastAsia="Calibri" w:hAnsiTheme="minorHAnsi" w:cstheme="minorHAnsi"/>
          <w:sz w:val="24"/>
          <w:szCs w:val="24"/>
        </w:rPr>
        <w:t> 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>školách a</w:t>
      </w:r>
      <w:r w:rsidRPr="009850CC">
        <w:rPr>
          <w:rFonts w:asciiTheme="minorHAnsi" w:eastAsia="Calibri" w:hAnsiTheme="minorHAnsi" w:cstheme="minorHAnsi"/>
          <w:sz w:val="24"/>
          <w:szCs w:val="24"/>
        </w:rPr>
        <w:t> 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>školských poradenských zařízeních</w:t>
      </w:r>
      <w:r w:rsidRPr="009850CC">
        <w:rPr>
          <w:rFonts w:asciiTheme="minorHAnsi" w:eastAsia="Calibri" w:hAnsiTheme="minorHAnsi" w:cstheme="minorHAnsi"/>
          <w:sz w:val="24"/>
          <w:szCs w:val="24"/>
        </w:rPr>
        <w:t>, ve znění pozdějších předpisů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50338BB" w14:textId="77777777" w:rsidR="008F7978" w:rsidRPr="009850CC" w:rsidRDefault="008F7978">
      <w:pPr>
        <w:spacing w:line="226" w:lineRule="exact"/>
        <w:rPr>
          <w:rFonts w:asciiTheme="minorHAnsi" w:hAnsiTheme="minorHAnsi" w:cstheme="minorHAnsi"/>
          <w:sz w:val="24"/>
          <w:szCs w:val="24"/>
        </w:rPr>
      </w:pPr>
    </w:p>
    <w:p w14:paraId="07A414B6" w14:textId="3DB0D497" w:rsidR="008F7978" w:rsidRPr="009850CC" w:rsidRDefault="0081051B">
      <w:pPr>
        <w:spacing w:line="238" w:lineRule="auto"/>
        <w:ind w:right="138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>Poradenské služby ve škole jsou zajišťovány výchovným porad</w:t>
      </w:r>
      <w:r w:rsidR="0054049F">
        <w:rPr>
          <w:rFonts w:asciiTheme="minorHAnsi" w:eastAsia="Calibri" w:hAnsiTheme="minorHAnsi" w:cstheme="minorHAnsi"/>
          <w:sz w:val="24"/>
          <w:szCs w:val="24"/>
        </w:rPr>
        <w:t xml:space="preserve">cem, školním metodikem prevence, </w:t>
      </w:r>
      <w:r w:rsidR="0054049F" w:rsidRPr="00EA32E5">
        <w:rPr>
          <w:rFonts w:asciiTheme="minorHAnsi" w:eastAsia="Calibri" w:hAnsiTheme="minorHAnsi" w:cstheme="minorHAnsi"/>
          <w:sz w:val="24"/>
          <w:szCs w:val="24"/>
        </w:rPr>
        <w:t xml:space="preserve">vedoucí učitelkou MŠ </w:t>
      </w:r>
      <w:r w:rsidRPr="0050595D">
        <w:rPr>
          <w:rFonts w:asciiTheme="minorHAnsi" w:eastAsia="Calibri" w:hAnsiTheme="minorHAnsi" w:cstheme="minorHAnsi"/>
          <w:sz w:val="24"/>
          <w:szCs w:val="24"/>
        </w:rPr>
        <w:t>a školním asistentem</w:t>
      </w:r>
      <w:r w:rsidRPr="009850CC">
        <w:rPr>
          <w:rFonts w:asciiTheme="minorHAnsi" w:eastAsia="Calibri" w:hAnsiTheme="minorHAnsi" w:cstheme="minorHAnsi"/>
          <w:sz w:val="24"/>
          <w:szCs w:val="24"/>
        </w:rPr>
        <w:t>. Nedílnou součástí je spolupráce se všemi vyučujícími ve škole a vedením školy.</w:t>
      </w:r>
    </w:p>
    <w:p w14:paraId="3CBB3520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4F1F080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0A46394" w14:textId="77777777" w:rsidR="008F7978" w:rsidRPr="009850CC" w:rsidRDefault="008F7978">
      <w:pPr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14:paraId="3D8CC8A8" w14:textId="77777777" w:rsidR="008F7978" w:rsidRPr="009850CC" w:rsidRDefault="0081051B">
      <w:pPr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sz w:val="24"/>
          <w:szCs w:val="24"/>
        </w:rPr>
        <w:t>Vedoucí školního poradenského pracoviště:</w:t>
      </w:r>
    </w:p>
    <w:p w14:paraId="5CFAAF18" w14:textId="77777777" w:rsidR="008F7978" w:rsidRPr="009850CC" w:rsidRDefault="008F7978">
      <w:pPr>
        <w:spacing w:line="182" w:lineRule="exact"/>
        <w:rPr>
          <w:rFonts w:asciiTheme="minorHAnsi" w:hAnsiTheme="minorHAnsi" w:cstheme="minorHAnsi"/>
          <w:sz w:val="24"/>
          <w:szCs w:val="24"/>
        </w:rPr>
      </w:pPr>
    </w:p>
    <w:p w14:paraId="181C1DC3" w14:textId="77777777" w:rsidR="008F7978" w:rsidRPr="009850CC" w:rsidRDefault="009850CC" w:rsidP="009850CC">
      <w:pPr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>V</w:t>
      </w:r>
      <w:r w:rsidR="0081051B" w:rsidRPr="009850CC">
        <w:rPr>
          <w:rFonts w:asciiTheme="minorHAnsi" w:eastAsia="Calibri" w:hAnsiTheme="minorHAnsi" w:cstheme="minorHAnsi"/>
          <w:sz w:val="24"/>
          <w:szCs w:val="24"/>
        </w:rPr>
        <w:t xml:space="preserve">ýchovný poradce (VP): </w:t>
      </w:r>
      <w:r w:rsidRPr="009850CC">
        <w:rPr>
          <w:rFonts w:asciiTheme="minorHAnsi" w:eastAsia="Calibri" w:hAnsiTheme="minorHAnsi" w:cstheme="minorHAnsi"/>
          <w:sz w:val="24"/>
          <w:szCs w:val="24"/>
        </w:rPr>
        <w:t>Mgr. Zuzana Slunečková</w:t>
      </w:r>
    </w:p>
    <w:p w14:paraId="09AE86DA" w14:textId="77777777" w:rsidR="008F7978" w:rsidRPr="009850CC" w:rsidRDefault="008F7978">
      <w:pPr>
        <w:spacing w:line="182" w:lineRule="exact"/>
        <w:rPr>
          <w:rFonts w:asciiTheme="minorHAnsi" w:hAnsiTheme="minorHAnsi" w:cstheme="minorHAnsi"/>
          <w:sz w:val="24"/>
          <w:szCs w:val="24"/>
        </w:rPr>
      </w:pPr>
    </w:p>
    <w:p w14:paraId="077817D7" w14:textId="77777777" w:rsidR="008F7978" w:rsidRPr="009850CC" w:rsidRDefault="0081051B">
      <w:pPr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sz w:val="24"/>
          <w:szCs w:val="24"/>
        </w:rPr>
        <w:t>Členové školního poradenského pracoviště:</w:t>
      </w:r>
    </w:p>
    <w:p w14:paraId="253740E3" w14:textId="77777777" w:rsidR="008F7978" w:rsidRPr="009850CC" w:rsidRDefault="008F7978">
      <w:pPr>
        <w:spacing w:line="185" w:lineRule="exact"/>
        <w:rPr>
          <w:rFonts w:asciiTheme="minorHAnsi" w:hAnsiTheme="minorHAnsi" w:cstheme="minorHAnsi"/>
          <w:sz w:val="24"/>
          <w:szCs w:val="24"/>
        </w:rPr>
      </w:pPr>
    </w:p>
    <w:p w14:paraId="53C11DA1" w14:textId="77777777" w:rsidR="008F7978" w:rsidRDefault="0081051B" w:rsidP="009850CC">
      <w:pPr>
        <w:rPr>
          <w:rFonts w:asciiTheme="minorHAnsi" w:eastAsia="Calibr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 xml:space="preserve">Školní metodik prevence (ŠMP): Mgr. </w:t>
      </w:r>
      <w:r w:rsidR="009850CC" w:rsidRPr="009850CC">
        <w:rPr>
          <w:rFonts w:asciiTheme="minorHAnsi" w:eastAsia="Calibri" w:hAnsiTheme="minorHAnsi" w:cstheme="minorHAnsi"/>
          <w:sz w:val="24"/>
          <w:szCs w:val="24"/>
        </w:rPr>
        <w:t xml:space="preserve">Peter </w:t>
      </w:r>
      <w:proofErr w:type="spellStart"/>
      <w:r w:rsidR="009850CC" w:rsidRPr="009850CC">
        <w:rPr>
          <w:rFonts w:asciiTheme="minorHAnsi" w:eastAsia="Calibri" w:hAnsiTheme="minorHAnsi" w:cstheme="minorHAnsi"/>
          <w:sz w:val="24"/>
          <w:szCs w:val="24"/>
        </w:rPr>
        <w:t>Daško</w:t>
      </w:r>
      <w:proofErr w:type="spellEnd"/>
    </w:p>
    <w:p w14:paraId="1A8EB72E" w14:textId="77777777" w:rsidR="00C76393" w:rsidRDefault="00C76393" w:rsidP="009850CC">
      <w:pPr>
        <w:rPr>
          <w:rFonts w:asciiTheme="minorHAnsi" w:eastAsia="Calibri" w:hAnsiTheme="minorHAnsi" w:cstheme="minorHAnsi"/>
          <w:sz w:val="24"/>
          <w:szCs w:val="24"/>
        </w:rPr>
      </w:pPr>
    </w:p>
    <w:p w14:paraId="701627F0" w14:textId="67BEC393" w:rsidR="00C76393" w:rsidRPr="009850CC" w:rsidRDefault="00C76393" w:rsidP="009850CC">
      <w:pPr>
        <w:rPr>
          <w:rFonts w:asciiTheme="minorHAnsi" w:hAnsiTheme="minorHAnsi" w:cstheme="minorHAnsi"/>
          <w:sz w:val="24"/>
          <w:szCs w:val="24"/>
        </w:rPr>
      </w:pPr>
      <w:r w:rsidRPr="00EA32E5">
        <w:rPr>
          <w:rFonts w:asciiTheme="minorHAnsi" w:eastAsia="Calibri" w:hAnsiTheme="minorHAnsi" w:cstheme="minorHAnsi"/>
          <w:sz w:val="24"/>
          <w:szCs w:val="24"/>
        </w:rPr>
        <w:t xml:space="preserve">Vedoucí učitelka MŠ (VMŠ): Bc. Jana </w:t>
      </w:r>
      <w:proofErr w:type="spellStart"/>
      <w:r w:rsidRPr="00EA32E5">
        <w:rPr>
          <w:rFonts w:asciiTheme="minorHAnsi" w:eastAsia="Calibri" w:hAnsiTheme="minorHAnsi" w:cstheme="minorHAnsi"/>
          <w:sz w:val="24"/>
          <w:szCs w:val="24"/>
        </w:rPr>
        <w:t>Topitzerová</w:t>
      </w:r>
      <w:bookmarkStart w:id="1" w:name="_GoBack"/>
      <w:bookmarkEnd w:id="1"/>
      <w:proofErr w:type="spellEnd"/>
    </w:p>
    <w:p w14:paraId="329A892C" w14:textId="77777777" w:rsidR="008F7978" w:rsidRPr="009850CC" w:rsidRDefault="008F7978">
      <w:pPr>
        <w:spacing w:line="182" w:lineRule="exact"/>
        <w:rPr>
          <w:rFonts w:asciiTheme="minorHAnsi" w:hAnsiTheme="minorHAnsi" w:cstheme="minorHAnsi"/>
          <w:sz w:val="24"/>
          <w:szCs w:val="24"/>
        </w:rPr>
      </w:pPr>
    </w:p>
    <w:p w14:paraId="6D8D3519" w14:textId="04A84D0B" w:rsidR="008F7978" w:rsidRDefault="009850CC" w:rsidP="009850CC">
      <w:pPr>
        <w:rPr>
          <w:rFonts w:asciiTheme="minorHAnsi" w:eastAsia="Calibri" w:hAnsiTheme="minorHAnsi" w:cstheme="minorHAnsi"/>
          <w:sz w:val="24"/>
          <w:szCs w:val="24"/>
        </w:rPr>
      </w:pPr>
      <w:r w:rsidRPr="0050595D">
        <w:rPr>
          <w:rFonts w:asciiTheme="minorHAnsi" w:eastAsia="Calibri" w:hAnsiTheme="minorHAnsi" w:cstheme="minorHAnsi"/>
          <w:sz w:val="24"/>
          <w:szCs w:val="24"/>
        </w:rPr>
        <w:t>Š</w:t>
      </w:r>
      <w:r w:rsidR="0050595D">
        <w:rPr>
          <w:rFonts w:asciiTheme="minorHAnsi" w:eastAsia="Calibri" w:hAnsiTheme="minorHAnsi" w:cstheme="minorHAnsi"/>
          <w:sz w:val="24"/>
          <w:szCs w:val="24"/>
        </w:rPr>
        <w:t>kolní asistent (ŠA): Mgr. Nina Ludvíková</w:t>
      </w:r>
    </w:p>
    <w:p w14:paraId="46533AD3" w14:textId="77777777" w:rsidR="00F970A8" w:rsidRPr="009850CC" w:rsidRDefault="00F970A8" w:rsidP="00F970A8">
      <w:pPr>
        <w:spacing w:line="182" w:lineRule="exact"/>
        <w:rPr>
          <w:rFonts w:asciiTheme="minorHAnsi" w:hAnsiTheme="minorHAnsi" w:cstheme="minorHAnsi"/>
          <w:sz w:val="24"/>
          <w:szCs w:val="24"/>
        </w:rPr>
      </w:pPr>
    </w:p>
    <w:p w14:paraId="020494B0" w14:textId="3FAAEBF6" w:rsidR="00F970A8" w:rsidRPr="0050595D" w:rsidRDefault="00F970A8" w:rsidP="00F970A8">
      <w:pPr>
        <w:rPr>
          <w:rFonts w:asciiTheme="minorHAnsi" w:hAnsiTheme="minorHAnsi" w:cstheme="minorHAnsi"/>
          <w:sz w:val="24"/>
          <w:szCs w:val="24"/>
        </w:rPr>
      </w:pPr>
      <w:r w:rsidRPr="0050595D">
        <w:rPr>
          <w:rFonts w:asciiTheme="minorHAnsi" w:eastAsia="Calibri" w:hAnsiTheme="minorHAnsi" w:cstheme="minorHAnsi"/>
          <w:sz w:val="24"/>
          <w:szCs w:val="24"/>
        </w:rPr>
        <w:t>Š</w:t>
      </w:r>
      <w:r>
        <w:rPr>
          <w:rFonts w:asciiTheme="minorHAnsi" w:eastAsia="Calibri" w:hAnsiTheme="minorHAnsi" w:cstheme="minorHAnsi"/>
          <w:sz w:val="24"/>
          <w:szCs w:val="24"/>
        </w:rPr>
        <w:t>kolní asistent (ŠA): Helena Machačová</w:t>
      </w:r>
    </w:p>
    <w:p w14:paraId="47A05911" w14:textId="77777777" w:rsidR="00F970A8" w:rsidRPr="0050595D" w:rsidRDefault="00F970A8" w:rsidP="009850CC">
      <w:pPr>
        <w:rPr>
          <w:rFonts w:asciiTheme="minorHAnsi" w:hAnsiTheme="minorHAnsi" w:cstheme="minorHAnsi"/>
          <w:sz w:val="24"/>
          <w:szCs w:val="24"/>
        </w:rPr>
      </w:pPr>
    </w:p>
    <w:p w14:paraId="5D3AF14C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947DC22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4D4D0EE" w14:textId="77777777" w:rsidR="008F7978" w:rsidRPr="009850CC" w:rsidRDefault="008F7978">
      <w:pPr>
        <w:spacing w:line="316" w:lineRule="exact"/>
        <w:rPr>
          <w:rFonts w:asciiTheme="minorHAnsi" w:hAnsiTheme="minorHAnsi" w:cstheme="minorHAnsi"/>
          <w:sz w:val="24"/>
          <w:szCs w:val="24"/>
        </w:rPr>
      </w:pPr>
    </w:p>
    <w:p w14:paraId="4360065D" w14:textId="77777777" w:rsidR="008F7978" w:rsidRPr="009850CC" w:rsidRDefault="0081051B">
      <w:pPr>
        <w:spacing w:line="227" w:lineRule="auto"/>
        <w:ind w:right="1480"/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sz w:val="24"/>
          <w:szCs w:val="24"/>
        </w:rPr>
        <w:t>Za hlavní cíl si stanovilo poskytovat služby učitelům, žákům i jejich rodičům v následujících oblastech:</w:t>
      </w:r>
    </w:p>
    <w:p w14:paraId="55E0F7B3" w14:textId="77777777" w:rsidR="008F7978" w:rsidRPr="009850CC" w:rsidRDefault="008F7978">
      <w:pPr>
        <w:spacing w:line="185" w:lineRule="exact"/>
        <w:rPr>
          <w:rFonts w:asciiTheme="minorHAnsi" w:hAnsiTheme="minorHAnsi" w:cstheme="minorHAnsi"/>
          <w:sz w:val="24"/>
          <w:szCs w:val="24"/>
        </w:rPr>
      </w:pPr>
    </w:p>
    <w:p w14:paraId="328B66AB" w14:textId="77777777" w:rsidR="008F7978" w:rsidRPr="009850CC" w:rsidRDefault="0081051B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Theme="minorHAnsi" w:eastAsia="Calibr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>Výchova a vzdělávání žáků se specifickými vzdělávacími potřebami.</w:t>
      </w:r>
    </w:p>
    <w:p w14:paraId="28EE8364" w14:textId="77777777" w:rsidR="008F7978" w:rsidRPr="009850CC" w:rsidRDefault="008F7978">
      <w:pPr>
        <w:spacing w:line="23" w:lineRule="exact"/>
        <w:rPr>
          <w:rFonts w:asciiTheme="minorHAnsi" w:eastAsia="Calibri" w:hAnsiTheme="minorHAnsi" w:cstheme="minorHAnsi"/>
          <w:sz w:val="24"/>
          <w:szCs w:val="24"/>
        </w:rPr>
      </w:pPr>
    </w:p>
    <w:p w14:paraId="613361ED" w14:textId="77777777" w:rsidR="008F7978" w:rsidRPr="009850CC" w:rsidRDefault="0081051B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Theme="minorHAnsi" w:eastAsia="Calibr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>Péče o žáky nadané a žáky s neprospěchem.</w:t>
      </w:r>
    </w:p>
    <w:p w14:paraId="0B40AFB2" w14:textId="77777777" w:rsidR="008F7978" w:rsidRPr="009850CC" w:rsidRDefault="008F7978">
      <w:pPr>
        <w:spacing w:line="23" w:lineRule="exact"/>
        <w:rPr>
          <w:rFonts w:asciiTheme="minorHAnsi" w:eastAsia="Calibri" w:hAnsiTheme="minorHAnsi" w:cstheme="minorHAnsi"/>
          <w:sz w:val="24"/>
          <w:szCs w:val="24"/>
        </w:rPr>
      </w:pPr>
    </w:p>
    <w:p w14:paraId="4BA0F709" w14:textId="77777777" w:rsidR="008F7978" w:rsidRPr="009850CC" w:rsidRDefault="0081051B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Theme="minorHAnsi" w:eastAsia="Calibr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>Problémy se školní docházkou – neomluvená a vysoce omluvená absence.</w:t>
      </w:r>
    </w:p>
    <w:p w14:paraId="7931F706" w14:textId="77777777" w:rsidR="008F7978" w:rsidRPr="009850CC" w:rsidRDefault="008F7978">
      <w:pPr>
        <w:spacing w:line="21" w:lineRule="exact"/>
        <w:rPr>
          <w:rFonts w:asciiTheme="minorHAnsi" w:eastAsia="Calibri" w:hAnsiTheme="minorHAnsi" w:cstheme="minorHAnsi"/>
          <w:sz w:val="24"/>
          <w:szCs w:val="24"/>
        </w:rPr>
      </w:pPr>
    </w:p>
    <w:p w14:paraId="0CDE8A75" w14:textId="77777777" w:rsidR="008F7978" w:rsidRPr="009850CC" w:rsidRDefault="008F7978">
      <w:pPr>
        <w:spacing w:line="21" w:lineRule="exact"/>
        <w:rPr>
          <w:rFonts w:asciiTheme="minorHAnsi" w:eastAsia="Calibri" w:hAnsiTheme="minorHAnsi" w:cstheme="minorHAnsi"/>
          <w:sz w:val="24"/>
          <w:szCs w:val="24"/>
        </w:rPr>
      </w:pPr>
    </w:p>
    <w:p w14:paraId="507265EC" w14:textId="77777777" w:rsidR="008F7978" w:rsidRPr="009850CC" w:rsidRDefault="0081051B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Theme="minorHAnsi" w:eastAsia="Calibr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>Prevence sociálně patologických jevů a závadového chování žáků</w:t>
      </w:r>
    </w:p>
    <w:p w14:paraId="4FBCEA25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D6F7E5C" w14:textId="77777777" w:rsidR="008F7978" w:rsidRPr="009850CC" w:rsidRDefault="008F79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94F5EFF" w14:textId="77777777" w:rsidR="008F7978" w:rsidRPr="009850CC" w:rsidRDefault="008F7978">
      <w:pPr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14:paraId="54FC32BA" w14:textId="62AD78FD" w:rsidR="008F7978" w:rsidRPr="009850CC" w:rsidRDefault="0081051B">
      <w:pPr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Pro letošní </w:t>
      </w:r>
      <w:r w:rsidR="00157D50">
        <w:rPr>
          <w:rFonts w:asciiTheme="minorHAnsi" w:eastAsia="Calibri" w:hAnsiTheme="minorHAnsi" w:cstheme="minorHAnsi"/>
          <w:b/>
          <w:bCs/>
          <w:sz w:val="24"/>
          <w:szCs w:val="24"/>
        </w:rPr>
        <w:t>školní rok jsme si stanovili tyto</w:t>
      </w:r>
      <w:r w:rsidRPr="009850C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priority:</w:t>
      </w:r>
    </w:p>
    <w:p w14:paraId="6A32FE75" w14:textId="77777777" w:rsidR="008F7978" w:rsidRPr="00EA32E5" w:rsidRDefault="008F7978">
      <w:pPr>
        <w:spacing w:line="238" w:lineRule="exact"/>
        <w:rPr>
          <w:rFonts w:asciiTheme="minorHAnsi" w:hAnsiTheme="minorHAnsi" w:cstheme="minorHAnsi"/>
          <w:sz w:val="24"/>
          <w:szCs w:val="24"/>
        </w:rPr>
      </w:pPr>
    </w:p>
    <w:p w14:paraId="4158B621" w14:textId="77777777" w:rsidR="008F7978" w:rsidRPr="00EA32E5" w:rsidRDefault="0081051B">
      <w:pPr>
        <w:numPr>
          <w:ilvl w:val="0"/>
          <w:numId w:val="10"/>
        </w:numPr>
        <w:tabs>
          <w:tab w:val="left" w:pos="720"/>
        </w:tabs>
        <w:spacing w:line="228" w:lineRule="auto"/>
        <w:ind w:left="720" w:right="1700" w:hanging="364"/>
        <w:rPr>
          <w:rFonts w:asciiTheme="minorHAnsi" w:eastAsia="Calibri" w:hAnsiTheme="minorHAnsi" w:cstheme="minorHAnsi"/>
          <w:sz w:val="24"/>
          <w:szCs w:val="24"/>
        </w:rPr>
      </w:pPr>
      <w:r w:rsidRPr="00EA32E5">
        <w:rPr>
          <w:rFonts w:asciiTheme="minorHAnsi" w:eastAsia="Calibri" w:hAnsiTheme="minorHAnsi" w:cstheme="minorHAnsi"/>
          <w:sz w:val="24"/>
          <w:szCs w:val="24"/>
        </w:rPr>
        <w:t>Metodická podpora učitelů v práci se žáky se speciálními vzdělávacími potřebami a žáky nadanými.</w:t>
      </w:r>
    </w:p>
    <w:p w14:paraId="034FF1D9" w14:textId="77777777" w:rsidR="008F7978" w:rsidRPr="00EA32E5" w:rsidRDefault="008F7978">
      <w:pPr>
        <w:spacing w:line="58" w:lineRule="exact"/>
        <w:rPr>
          <w:rFonts w:asciiTheme="minorHAnsi" w:eastAsia="Calibri" w:hAnsiTheme="minorHAnsi" w:cstheme="minorHAnsi"/>
          <w:sz w:val="24"/>
          <w:szCs w:val="24"/>
        </w:rPr>
      </w:pPr>
    </w:p>
    <w:p w14:paraId="1FCEEAA2" w14:textId="40B11A05" w:rsidR="008F7978" w:rsidRPr="00157D50" w:rsidRDefault="0081051B" w:rsidP="00157D50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Theme="minorHAnsi" w:eastAsia="Calibri" w:hAnsiTheme="minorHAnsi" w:cstheme="minorHAnsi"/>
          <w:sz w:val="24"/>
          <w:szCs w:val="24"/>
        </w:rPr>
      </w:pPr>
      <w:r w:rsidRPr="00EA32E5">
        <w:rPr>
          <w:rFonts w:asciiTheme="minorHAnsi" w:eastAsia="Arial" w:hAnsiTheme="minorHAnsi" w:cstheme="minorHAnsi"/>
          <w:sz w:val="24"/>
          <w:szCs w:val="24"/>
        </w:rPr>
        <w:t>Utváření pozitivních vztahů mezi žáky, vytváření klimatu dů</w:t>
      </w:r>
      <w:r w:rsidR="009850CC" w:rsidRPr="00EA32E5">
        <w:rPr>
          <w:rFonts w:asciiTheme="minorHAnsi" w:eastAsia="Arial" w:hAnsiTheme="minorHAnsi" w:cstheme="minorHAnsi"/>
          <w:sz w:val="24"/>
          <w:szCs w:val="24"/>
        </w:rPr>
        <w:t>věry mezi</w:t>
      </w:r>
      <w:r w:rsidRPr="00EA32E5">
        <w:rPr>
          <w:rFonts w:asciiTheme="minorHAnsi" w:eastAsia="Arial" w:hAnsiTheme="minorHAnsi" w:cstheme="minorHAnsi"/>
          <w:sz w:val="24"/>
          <w:szCs w:val="24"/>
        </w:rPr>
        <w:t xml:space="preserve"> žákem a učitelem.</w:t>
      </w:r>
    </w:p>
    <w:p w14:paraId="48D2FD8E" w14:textId="40259C3E" w:rsidR="008F7978" w:rsidRDefault="00EA32E5" w:rsidP="003667FD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Theme="minorHAnsi" w:eastAsia="Calibri" w:hAnsiTheme="minorHAnsi" w:cstheme="minorHAnsi"/>
          <w:sz w:val="24"/>
          <w:szCs w:val="24"/>
        </w:rPr>
      </w:pPr>
      <w:r w:rsidRPr="00EA32E5">
        <w:rPr>
          <w:rFonts w:asciiTheme="minorHAnsi" w:eastAsia="Calibri" w:hAnsiTheme="minorHAnsi" w:cstheme="minorHAnsi"/>
          <w:sz w:val="24"/>
          <w:szCs w:val="24"/>
        </w:rPr>
        <w:t xml:space="preserve">Usnadnění přechodu dětí z MŠ do prvního ročníku ZŠ, podpora rodičů předškoláků, </w:t>
      </w:r>
      <w:r w:rsidR="00D04454">
        <w:rPr>
          <w:rFonts w:asciiTheme="minorHAnsi" w:eastAsia="Calibri" w:hAnsiTheme="minorHAnsi" w:cstheme="minorHAnsi"/>
          <w:sz w:val="24"/>
          <w:szCs w:val="24"/>
        </w:rPr>
        <w:t xml:space="preserve">                   </w:t>
      </w:r>
      <w:r w:rsidRPr="00EA32E5">
        <w:rPr>
          <w:rFonts w:asciiTheme="minorHAnsi" w:eastAsia="Calibri" w:hAnsiTheme="minorHAnsi" w:cstheme="minorHAnsi"/>
          <w:sz w:val="24"/>
          <w:szCs w:val="24"/>
        </w:rPr>
        <w:t>vzájemná informovanost ZŠ a MŠ.</w:t>
      </w:r>
    </w:p>
    <w:p w14:paraId="0A1CFA48" w14:textId="14BA4B10" w:rsidR="00157D50" w:rsidRDefault="00157D50" w:rsidP="003667FD">
      <w:pPr>
        <w:numPr>
          <w:ilvl w:val="0"/>
          <w:numId w:val="10"/>
        </w:numPr>
        <w:tabs>
          <w:tab w:val="left" w:pos="720"/>
        </w:tabs>
        <w:ind w:left="720" w:hanging="36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Podpora žáků a rodin při distanční formě vzdělávání.</w:t>
      </w:r>
    </w:p>
    <w:p w14:paraId="340774DA" w14:textId="77777777" w:rsidR="00157D50" w:rsidRDefault="00157D50" w:rsidP="00157D50">
      <w:pPr>
        <w:tabs>
          <w:tab w:val="left" w:pos="720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20BCE800" w14:textId="77777777" w:rsidR="00157D50" w:rsidRPr="00EA32E5" w:rsidRDefault="00157D50" w:rsidP="00157D50">
      <w:pPr>
        <w:tabs>
          <w:tab w:val="left" w:pos="720"/>
        </w:tabs>
        <w:rPr>
          <w:rFonts w:asciiTheme="minorHAnsi" w:eastAsia="Calibri" w:hAnsiTheme="minorHAnsi" w:cstheme="minorHAnsi"/>
          <w:sz w:val="24"/>
          <w:szCs w:val="24"/>
        </w:rPr>
        <w:sectPr w:rsidR="00157D50" w:rsidRPr="00EA32E5">
          <w:pgSz w:w="11900" w:h="16838"/>
          <w:pgMar w:top="1440" w:right="26" w:bottom="1440" w:left="1420" w:header="0" w:footer="0" w:gutter="0"/>
          <w:cols w:space="708" w:equalWidth="0">
            <w:col w:w="10460"/>
          </w:cols>
        </w:sectPr>
      </w:pPr>
    </w:p>
    <w:p w14:paraId="3DF19CBA" w14:textId="77777777" w:rsidR="008F7978" w:rsidRPr="009850CC" w:rsidRDefault="0081051B">
      <w:pPr>
        <w:numPr>
          <w:ilvl w:val="0"/>
          <w:numId w:val="11"/>
        </w:numPr>
        <w:tabs>
          <w:tab w:val="left" w:pos="2240"/>
        </w:tabs>
        <w:ind w:left="2240" w:hanging="369"/>
        <w:rPr>
          <w:rFonts w:asciiTheme="minorHAnsi" w:eastAsia="Calibri" w:hAnsiTheme="minorHAnsi" w:cstheme="minorHAnsi"/>
          <w:b/>
          <w:bCs/>
          <w:sz w:val="24"/>
          <w:szCs w:val="24"/>
        </w:rPr>
      </w:pPr>
      <w:bookmarkStart w:id="2" w:name="page3"/>
      <w:bookmarkEnd w:id="2"/>
      <w:r w:rsidRPr="009850CC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lastRenderedPageBreak/>
        <w:t>Hlavní úkoly pro jednotlivé oblasti činnosti</w:t>
      </w:r>
    </w:p>
    <w:p w14:paraId="791654D9" w14:textId="77777777" w:rsidR="008F7978" w:rsidRPr="009850CC" w:rsidRDefault="008F7978">
      <w:pPr>
        <w:spacing w:line="184" w:lineRule="exact"/>
        <w:rPr>
          <w:rFonts w:asciiTheme="minorHAnsi" w:hAnsiTheme="minorHAnsi" w:cstheme="minorHAnsi"/>
          <w:sz w:val="24"/>
          <w:szCs w:val="24"/>
        </w:rPr>
      </w:pPr>
    </w:p>
    <w:p w14:paraId="68C1FB65" w14:textId="77777777" w:rsidR="008F7978" w:rsidRPr="009850CC" w:rsidRDefault="0081051B">
      <w:pPr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2.1. Výchova a vzdělávání žáků s vývojovými poruchami učení</w:t>
      </w:r>
    </w:p>
    <w:p w14:paraId="74D6478D" w14:textId="77777777" w:rsidR="008F7978" w:rsidRPr="009850CC" w:rsidRDefault="008F7978">
      <w:pPr>
        <w:spacing w:line="313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100"/>
        <w:gridCol w:w="1700"/>
      </w:tblGrid>
      <w:tr w:rsidR="008F7978" w:rsidRPr="009850CC" w14:paraId="52AC34E2" w14:textId="77777777" w:rsidTr="00B17F03">
        <w:trPr>
          <w:trHeight w:val="301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83E1B5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Měsíc: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6D5C3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Činnost: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38118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Zodpovídá:</w:t>
            </w:r>
          </w:p>
        </w:tc>
      </w:tr>
      <w:tr w:rsidR="008F7978" w:rsidRPr="009850CC" w14:paraId="1B294885" w14:textId="77777777" w:rsidTr="00B17F03">
        <w:trPr>
          <w:trHeight w:val="28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5A0AA" w14:textId="77777777" w:rsidR="008F7978" w:rsidRPr="009850CC" w:rsidRDefault="00571D8E" w:rsidP="00571D8E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ZÁŘÍ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42A16D14" w14:textId="77777777" w:rsidR="008F7978" w:rsidRPr="009850CC" w:rsidRDefault="0081051B">
            <w:pPr>
              <w:spacing w:line="28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Nákup a příprava pomůcek pro integrované žáky, evidence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E27181" w14:textId="6C75ADBA" w:rsidR="008F7978" w:rsidRPr="009850CC" w:rsidRDefault="00C76393">
            <w:pPr>
              <w:spacing w:line="28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01F354C1" w14:textId="77777777" w:rsidTr="00B17F03">
        <w:trPr>
          <w:trHeight w:val="29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FC3F3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D0C81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pomůcek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598C9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2B08A8B5" w14:textId="77777777" w:rsidTr="00B17F03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71BCB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7EC236FA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Aktualizace a doplnění databáze žáků se speciálními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C40BE1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4A99188C" w14:textId="77777777" w:rsidTr="00B17F03">
        <w:trPr>
          <w:trHeight w:val="29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CE5E0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B65BD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vzdělávacími potřebami (SVP)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AF9AD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57C74966" w14:textId="77777777" w:rsidTr="00B17F03">
        <w:trPr>
          <w:trHeight w:val="28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F7D43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55B56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Aktualizace informačních nástěnek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DF6F0" w14:textId="3533F9DB" w:rsidR="008F7978" w:rsidRPr="009850CC" w:rsidRDefault="0050595D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ŠA</w:t>
            </w:r>
          </w:p>
        </w:tc>
      </w:tr>
      <w:tr w:rsidR="008F7978" w:rsidRPr="009850CC" w14:paraId="1765A64D" w14:textId="77777777" w:rsidTr="00B17F03">
        <w:trPr>
          <w:trHeight w:val="28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7C3B2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28FB3DE3" w14:textId="77777777" w:rsidR="008F7978" w:rsidRPr="009850CC" w:rsidRDefault="0081051B">
            <w:pPr>
              <w:spacing w:line="28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Příprava podkladů pro vytvoření individuálních vzdělávacích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81E61C" w14:textId="77777777" w:rsidR="008F7978" w:rsidRPr="009850CC" w:rsidRDefault="0081051B">
            <w:pPr>
              <w:spacing w:line="28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642838A9" w14:textId="77777777" w:rsidTr="00B17F03">
        <w:trPr>
          <w:trHeight w:val="29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9A18E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7864C" w14:textId="77777777" w:rsidR="008F7978" w:rsidRPr="009850CC" w:rsidRDefault="00571D8E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="0081051B"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lánů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(IVP)</w:t>
            </w:r>
            <w:r w:rsidR="0081051B"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v souladu s platnou legislativou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7F6E9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62743F06" w14:textId="77777777" w:rsidTr="00B17F03">
        <w:trPr>
          <w:trHeight w:val="28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29A6F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B9BDF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Spolupráce VP s třídními učiteli při tvorbě IVP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7841E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3D4D0B79" w14:textId="77777777" w:rsidTr="00B17F03">
        <w:trPr>
          <w:trHeight w:val="28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2B800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ŘÍJEN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9A448" w14:textId="2407EF0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Evidence a kontrola </w:t>
            </w:r>
            <w:r w:rsidR="00C76393">
              <w:rPr>
                <w:rFonts w:asciiTheme="minorHAnsi" w:eastAsia="Calibri" w:hAnsiTheme="minorHAnsi" w:cstheme="minorHAnsi"/>
                <w:sz w:val="24"/>
                <w:szCs w:val="24"/>
              </w:rPr>
              <w:t>IVP, jejich předložení řediteli</w:t>
            </w: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školy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00E2F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203B3A4A" w14:textId="77777777" w:rsidTr="00B17F03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DF819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45E3BA70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Kontrola dodržování hodin doučování </w:t>
            </w:r>
            <w:r w:rsidRPr="009850CC">
              <w:rPr>
                <w:rFonts w:asciiTheme="minorHAnsi" w:eastAsia="Times New Roman" w:hAnsiTheme="minorHAnsi" w:cstheme="minorHAnsi"/>
                <w:sz w:val="24"/>
                <w:szCs w:val="24"/>
              </w:rPr>
              <w:t>v rámci šablony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C742EFB" w14:textId="10D3C672" w:rsidR="008F7978" w:rsidRPr="009850CC" w:rsidRDefault="00C76393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Ř</w:t>
            </w:r>
            <w:r w:rsidR="00F75B0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(ředitel)</w:t>
            </w:r>
          </w:p>
        </w:tc>
      </w:tr>
      <w:tr w:rsidR="008F7978" w:rsidRPr="009850CC" w14:paraId="08B662EA" w14:textId="77777777" w:rsidTr="00B17F03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7D9F7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18B3B" w14:textId="77777777" w:rsidR="008F7978" w:rsidRPr="009850CC" w:rsidRDefault="0081051B">
            <w:pPr>
              <w:spacing w:line="273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Times New Roman" w:hAnsiTheme="minorHAnsi" w:cstheme="minorHAnsi"/>
                <w:sz w:val="24"/>
                <w:szCs w:val="24"/>
              </w:rPr>
              <w:t>Výzva č. 22 OPVVV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7409B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5A900769" w14:textId="77777777" w:rsidTr="00B17F03">
        <w:trPr>
          <w:trHeight w:val="28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D4E00" w14:textId="77777777" w:rsidR="008F7978" w:rsidRPr="009850CC" w:rsidRDefault="0081051B">
            <w:pPr>
              <w:spacing w:line="284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LEDEN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2BA6292C" w14:textId="77777777" w:rsidR="008F7978" w:rsidRPr="009850CC" w:rsidRDefault="0081051B">
            <w:pPr>
              <w:spacing w:line="284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Zhodnocení efektivity práce se žáky podle IVP v prvním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86484A" w14:textId="77777777" w:rsidR="008F7978" w:rsidRPr="009850CC" w:rsidRDefault="0081051B">
            <w:pPr>
              <w:spacing w:line="284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5A68967E" w14:textId="77777777" w:rsidTr="00B17F03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940C0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5FE62" w14:textId="2916578B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pololetí + návrhy na doplnění IVP</w:t>
            </w:r>
            <w:r w:rsidR="00C7639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součást </w:t>
            </w:r>
            <w:proofErr w:type="spellStart"/>
            <w:proofErr w:type="gramStart"/>
            <w:r w:rsidR="00C76393">
              <w:rPr>
                <w:rFonts w:asciiTheme="minorHAnsi" w:eastAsia="Calibri" w:hAnsiTheme="minorHAnsi" w:cstheme="minorHAnsi"/>
                <w:sz w:val="24"/>
                <w:szCs w:val="24"/>
              </w:rPr>
              <w:t>ped</w:t>
            </w:r>
            <w:proofErr w:type="gramEnd"/>
            <w:r w:rsidR="00C7639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proofErr w:type="gramStart"/>
            <w:r w:rsidR="00C76393">
              <w:rPr>
                <w:rFonts w:asciiTheme="minorHAnsi" w:eastAsia="Calibri" w:hAnsiTheme="minorHAnsi" w:cstheme="minorHAnsi"/>
                <w:sz w:val="24"/>
                <w:szCs w:val="24"/>
              </w:rPr>
              <w:t>rady</w:t>
            </w:r>
            <w:proofErr w:type="spellEnd"/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CE060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7B09CD36" w14:textId="77777777" w:rsidTr="00B17F03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254E2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ČERVEN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4C5F5EA2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Zhodnocení výsledků péče o žáky se specifickými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1BE4280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1BCDBC8B" w14:textId="77777777" w:rsidTr="00B17F03">
        <w:trPr>
          <w:trHeight w:val="29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290F9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5D5070B4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vzdělávacími potřebami – zpětná vazba od zákonných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0097D5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3E74F62D" w14:textId="77777777" w:rsidTr="00B17F03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6E535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3EB62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zástupců i jejich vyučujících – vyhodnocení IVP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F33C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7F7DCB80" w14:textId="77777777" w:rsidTr="00B17F03">
        <w:trPr>
          <w:trHeight w:val="520"/>
        </w:trPr>
        <w:tc>
          <w:tcPr>
            <w:tcW w:w="7380" w:type="dxa"/>
            <w:gridSpan w:val="2"/>
            <w:tcBorders>
              <w:left w:val="single" w:sz="8" w:space="0" w:color="auto"/>
            </w:tcBorders>
            <w:vAlign w:val="bottom"/>
          </w:tcPr>
          <w:p w14:paraId="2814EABA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ÚKOLY PRO CELÝ ŠKOLNÍ ROK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7DA05C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1331DA37" w14:textId="77777777" w:rsidTr="00B17F03">
        <w:trPr>
          <w:trHeight w:val="70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F4E4CA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9D374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067B1AC8" w14:textId="77777777" w:rsidTr="00B17F03">
        <w:trPr>
          <w:trHeight w:val="278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D37FC" w14:textId="77777777" w:rsidR="008F7978" w:rsidRPr="009850CC" w:rsidRDefault="0081051B">
            <w:pPr>
              <w:spacing w:line="27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Průběžné odesílání žáků na vyšetření do </w:t>
            </w:r>
            <w:r w:rsidR="00571D8E">
              <w:rPr>
                <w:rFonts w:asciiTheme="minorHAnsi" w:eastAsia="Calibri" w:hAnsiTheme="minorHAnsi" w:cstheme="minorHAnsi"/>
                <w:sz w:val="24"/>
                <w:szCs w:val="24"/>
              </w:rPr>
              <w:t>SPZ</w:t>
            </w: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úzká spolupráce s třídními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A9ADBE" w14:textId="77777777" w:rsidR="008F7978" w:rsidRPr="009850CC" w:rsidRDefault="0081051B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346938FE" w14:textId="77777777" w:rsidTr="00B17F03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BF2C72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učiteli.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8D753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950B0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5E1DF711" w14:textId="77777777" w:rsidTr="00B17F03">
        <w:trPr>
          <w:trHeight w:val="280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C45EF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Konzultace s třídními učiteli a rodiči žáků se SVP o závěrech prvního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8D3BD9D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0C47CA16" w14:textId="77777777" w:rsidTr="00B17F03">
        <w:trPr>
          <w:trHeight w:val="293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C2882" w14:textId="1CDF18AE" w:rsidR="008F7978" w:rsidRPr="009850CC" w:rsidRDefault="00C76393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vyšetření v ŠPZ</w:t>
            </w:r>
            <w:r w:rsidR="0081051B"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 projednání následné p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éče o tyto žáky, v případě zájmu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7CADB32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38CF985A" w14:textId="77777777" w:rsidTr="00B17F03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2054F5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rodičů poskytnutí materiálů k reedukaci poruch při domácí přípravě žáků.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7FFDD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F03" w:rsidRPr="009850CC" w14:paraId="0615ABEB" w14:textId="77777777" w:rsidTr="00B17F03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B81AC" w14:textId="3714DBF6" w:rsidR="00B17F03" w:rsidRPr="00EA32E5" w:rsidRDefault="00B17F03" w:rsidP="00D04454">
            <w:pPr>
              <w:ind w:left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Sledování dětí s</w:t>
            </w:r>
            <w:r w:rsidR="00D04454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 SVP v MŠ v předškolním věku s ohledem na školní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BA8F3B" w14:textId="31B481FC" w:rsidR="00B17F03" w:rsidRPr="00EA32E5" w:rsidRDefault="00B17F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hAnsiTheme="minorHAnsi" w:cstheme="minorHAnsi"/>
                <w:sz w:val="24"/>
                <w:szCs w:val="24"/>
              </w:rPr>
              <w:t xml:space="preserve">  VMŠ</w:t>
            </w:r>
          </w:p>
        </w:tc>
      </w:tr>
      <w:tr w:rsidR="00B17F03" w:rsidRPr="009850CC" w14:paraId="31433095" w14:textId="77777777" w:rsidTr="00B17F03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1660F" w14:textId="0A45E953" w:rsidR="00B17F03" w:rsidRPr="00EA32E5" w:rsidRDefault="00D04454">
            <w:pPr>
              <w:ind w:left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zralost,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B17F03"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podpora a doporučení rodičům, konzultace se školou.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52904" w14:textId="77777777" w:rsidR="00B17F03" w:rsidRPr="00EA32E5" w:rsidRDefault="00B17F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04C4ABBA" w14:textId="77777777" w:rsidTr="00B17F03">
        <w:trPr>
          <w:trHeight w:val="280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49116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Sledování adaptačních obtíží žáků prvních tříd při zahájení školní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0EAB0C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VP, ŠMP, ŠA</w:t>
            </w:r>
          </w:p>
        </w:tc>
      </w:tr>
      <w:tr w:rsidR="008F7978" w:rsidRPr="009850CC" w14:paraId="33C368A8" w14:textId="77777777" w:rsidTr="00B17F03">
        <w:trPr>
          <w:trHeight w:val="293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7FCB32C" w14:textId="3151C62C" w:rsidR="008F7978" w:rsidRPr="009850CC" w:rsidRDefault="0081051B" w:rsidP="00C76393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docházky a pomoc</w:t>
            </w:r>
            <w:r w:rsidR="00C7639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76393"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třídním učitelům a rodičům při jejich řešení.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04726618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71CE54F0" w14:textId="77777777" w:rsidTr="00B17F03">
        <w:trPr>
          <w:trHeight w:val="280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D6DBD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Konzultace s třídními učiteli a rodiči k řešení aktuálních výukových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879E3C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VP, ŠMP</w:t>
            </w:r>
          </w:p>
        </w:tc>
      </w:tr>
      <w:tr w:rsidR="008F7978" w:rsidRPr="009850CC" w14:paraId="226D16B8" w14:textId="77777777" w:rsidTr="00B17F03">
        <w:trPr>
          <w:trHeight w:val="294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D5FAB" w14:textId="5FA518A7" w:rsidR="008F7978" w:rsidRPr="009850CC" w:rsidRDefault="0081051B">
            <w:pPr>
              <w:spacing w:line="29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problémů žáků s poruchami učení a chování</w:t>
            </w:r>
            <w:r w:rsidR="000D3246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BECEE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5190C491" w14:textId="77777777" w:rsidTr="00B17F03">
        <w:trPr>
          <w:trHeight w:val="281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D436B" w14:textId="77777777" w:rsidR="008F7978" w:rsidRPr="009850CC" w:rsidRDefault="0081051B">
            <w:pPr>
              <w:spacing w:line="28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Sledování nových poznatků v oblasti péče o žáky se specifickými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E05103" w14:textId="77777777" w:rsidR="008F7978" w:rsidRPr="009850CC" w:rsidRDefault="0081051B">
            <w:pPr>
              <w:spacing w:line="28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VP, ŠMP, ŠA</w:t>
            </w:r>
          </w:p>
        </w:tc>
      </w:tr>
      <w:tr w:rsidR="008F7978" w:rsidRPr="009850CC" w14:paraId="2907B3EF" w14:textId="77777777" w:rsidTr="00B17F03">
        <w:trPr>
          <w:trHeight w:val="293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1DED8" w14:textId="299889DD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vzdělávacími potřebami – zapojení do programu dalšího vzdělávání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35EDB16" w14:textId="43780819" w:rsidR="008F7978" w:rsidRPr="009850CC" w:rsidRDefault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VMŠ</w:t>
            </w:r>
          </w:p>
        </w:tc>
      </w:tr>
      <w:tr w:rsidR="008F7978" w:rsidRPr="009850CC" w14:paraId="08956955" w14:textId="77777777" w:rsidTr="00B17F03">
        <w:trPr>
          <w:trHeight w:val="29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EA29B" w14:textId="25723130" w:rsidR="008F7978" w:rsidRPr="009850CC" w:rsidRDefault="00497715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 </w:t>
            </w:r>
            <w:r w:rsidR="0081051B"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průběžné doplňování knihovny odborné literatury.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0D26D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6462" w:rsidRPr="009850CC" w14:paraId="0EAE56FD" w14:textId="77777777" w:rsidTr="00B17F03">
        <w:trPr>
          <w:trHeight w:val="755"/>
        </w:trPr>
        <w:tc>
          <w:tcPr>
            <w:tcW w:w="7380" w:type="dxa"/>
            <w:gridSpan w:val="2"/>
            <w:vAlign w:val="bottom"/>
          </w:tcPr>
          <w:p w14:paraId="2DFD8BBC" w14:textId="2FEB953C" w:rsidR="008F6462" w:rsidRPr="009850CC" w:rsidRDefault="008F6462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2.2. Péče o žáky nadané a žáky s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 </w:t>
            </w:r>
            <w:r w:rsidRPr="009850C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neprospěchem</w:t>
            </w:r>
          </w:p>
        </w:tc>
        <w:tc>
          <w:tcPr>
            <w:tcW w:w="1700" w:type="dxa"/>
            <w:vAlign w:val="bottom"/>
          </w:tcPr>
          <w:p w14:paraId="72E6789F" w14:textId="77777777" w:rsidR="008F6462" w:rsidRPr="009850CC" w:rsidRDefault="008F64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D982F9" w14:textId="77777777" w:rsidR="008F7978" w:rsidRPr="009850CC" w:rsidRDefault="008F7978">
      <w:pPr>
        <w:spacing w:line="247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100"/>
        <w:gridCol w:w="1700"/>
      </w:tblGrid>
      <w:tr w:rsidR="008F7978" w:rsidRPr="009850CC" w14:paraId="70DE1357" w14:textId="77777777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27920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Měsíc: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DA567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Činnost: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F4605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Zodpovídá:</w:t>
            </w:r>
          </w:p>
        </w:tc>
      </w:tr>
      <w:tr w:rsidR="00571D8E" w:rsidRPr="009850CC" w14:paraId="0A3D3834" w14:textId="77777777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8F588" w14:textId="77777777" w:rsidR="00571D8E" w:rsidRPr="009850CC" w:rsidRDefault="00571D8E" w:rsidP="00571D8E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ZÁŘÍ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11101EE0" w14:textId="77777777" w:rsidR="00571D8E" w:rsidRPr="009850CC" w:rsidRDefault="00571D8E" w:rsidP="00571D8E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Spolupráce s třídními učiteli při tvorbě IVP pro mimořádně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7D4141" w14:textId="77777777" w:rsidR="00571D8E" w:rsidRPr="009850CC" w:rsidRDefault="00571D8E" w:rsidP="00571D8E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571D8E" w:rsidRPr="009850CC" w14:paraId="1050DE01" w14:textId="77777777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1D158" w14:textId="77777777" w:rsidR="00571D8E" w:rsidRPr="009850CC" w:rsidRDefault="00571D8E" w:rsidP="0057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90E7B" w14:textId="77777777" w:rsidR="00571D8E" w:rsidRPr="009850CC" w:rsidRDefault="00571D8E" w:rsidP="00571D8E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nadané žáky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D8C01" w14:textId="77777777" w:rsidR="00571D8E" w:rsidRPr="009850CC" w:rsidRDefault="00571D8E" w:rsidP="00571D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618576" w14:textId="77777777" w:rsidR="008F7978" w:rsidRPr="009850CC" w:rsidRDefault="008F7978">
      <w:pPr>
        <w:rPr>
          <w:rFonts w:asciiTheme="minorHAnsi" w:hAnsiTheme="minorHAnsi" w:cstheme="minorHAnsi"/>
          <w:sz w:val="24"/>
          <w:szCs w:val="24"/>
        </w:rPr>
        <w:sectPr w:rsidR="008F7978" w:rsidRPr="009850CC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14:paraId="7D49C313" w14:textId="77777777" w:rsidR="008F7978" w:rsidRPr="009850CC" w:rsidRDefault="008F7978">
      <w:pPr>
        <w:spacing w:line="1" w:lineRule="exact"/>
        <w:rPr>
          <w:rFonts w:asciiTheme="minorHAnsi" w:hAnsiTheme="minorHAnsi" w:cstheme="minorHAnsi"/>
          <w:sz w:val="24"/>
          <w:szCs w:val="24"/>
        </w:rPr>
      </w:pPr>
      <w:bookmarkStart w:id="3" w:name="page4"/>
      <w:bookmarkEnd w:id="3"/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100"/>
        <w:gridCol w:w="1700"/>
      </w:tblGrid>
      <w:tr w:rsidR="008F7978" w:rsidRPr="009850CC" w14:paraId="5798CD08" w14:textId="77777777" w:rsidTr="000D3246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CDAD7C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853202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Zahájení činnosti kroužku pro nadané žáky, zahájení hodin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DC46E7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24F44CBF" w14:textId="77777777" w:rsidTr="000D3246">
        <w:trPr>
          <w:trHeight w:val="2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E7FD5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AC348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pedagogické intervence s mimořádně nadanými žáky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25DC6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17A32992" w14:textId="77777777" w:rsidTr="000D3246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110BB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345BAB81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Jednání o neprospěchu u žáků, kteří jsou za první čtvrtletí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BCF37F9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79D749C6" w14:textId="77777777" w:rsidTr="000D3246">
        <w:trPr>
          <w:trHeight w:val="29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E7EE8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34D78551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hodnoceni z některého předmětu nedostatečně, evidence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2231A4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797EED96" w14:textId="77777777" w:rsidTr="000D3246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63208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A358B" w14:textId="63662E85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zápisu z</w:t>
            </w:r>
            <w:r w:rsidR="00157D50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jednání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51121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695C8E6D" w14:textId="77777777" w:rsidTr="000D3246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D8217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LEDEN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252463BB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Zhodnocení efektivity práce mimořádně nadaných žáků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12B954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462CC42E" w14:textId="77777777" w:rsidTr="000D3246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0CD4F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10B6B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podle IVP v prvním pololetí + návrhy na doplnění IVP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FD8CB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F03" w:rsidRPr="009850CC" w14:paraId="1BCB31DD" w14:textId="77777777" w:rsidTr="00835048">
        <w:trPr>
          <w:trHeight w:val="29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8A585" w14:textId="3111DC65" w:rsidR="00B17F03" w:rsidRPr="00EA32E5" w:rsidRDefault="00B17F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2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BŘEZEN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4042A2D4" w14:textId="367DC583" w:rsidR="00B17F03" w:rsidRPr="00EA32E5" w:rsidRDefault="00B17F03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Jednání o školní zralosti dětí MŠ, které se chystají k</w:t>
            </w:r>
            <w:r w:rsidR="00835048"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zápisu</w:t>
            </w:r>
            <w:r w:rsidR="00835048"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6D6BBE" w14:textId="6ABF3EDD" w:rsidR="00B17F03" w:rsidRPr="009850CC" w:rsidRDefault="008350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VMŠ, VP</w:t>
            </w:r>
          </w:p>
        </w:tc>
      </w:tr>
      <w:tr w:rsidR="00B17F03" w:rsidRPr="009850CC" w14:paraId="017F92D3" w14:textId="77777777" w:rsidTr="00835048">
        <w:trPr>
          <w:trHeight w:val="29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F642C" w14:textId="77777777" w:rsidR="00B17F03" w:rsidRPr="00EA32E5" w:rsidRDefault="00B17F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7DF2C9CB" w14:textId="3AA1739E" w:rsidR="00B17F03" w:rsidRPr="00EA32E5" w:rsidRDefault="00835048" w:rsidP="00835048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diagnostika, konzultace doporučení rodičům,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345A78" w14:textId="77777777" w:rsidR="00B17F03" w:rsidRPr="009850CC" w:rsidRDefault="00B17F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5048" w:rsidRPr="009850CC" w14:paraId="36CE167D" w14:textId="77777777" w:rsidTr="000D3246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2CC5F3" w14:textId="77777777" w:rsidR="00835048" w:rsidRPr="00EA32E5" w:rsidRDefault="00835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2EA52" w14:textId="5EDD404D" w:rsidR="00835048" w:rsidRPr="00EA32E5" w:rsidRDefault="00835048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návštěva VP v MŠ.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42CF9" w14:textId="77777777" w:rsidR="00835048" w:rsidRPr="009850CC" w:rsidRDefault="00835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402C78A1" w14:textId="77777777" w:rsidTr="000D3246">
        <w:trPr>
          <w:trHeight w:val="28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EE9C9" w14:textId="77777777" w:rsidR="008F7978" w:rsidRPr="009850CC" w:rsidRDefault="0081051B">
            <w:pPr>
              <w:spacing w:line="282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DUBEN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400B8C07" w14:textId="77777777" w:rsidR="008F7978" w:rsidRPr="009850CC" w:rsidRDefault="0081051B">
            <w:pPr>
              <w:spacing w:line="28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Jednání o neprospěchu u žáků, kteří jsou za třetí čtvrtletí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07B160" w14:textId="77777777" w:rsidR="008F7978" w:rsidRPr="009850CC" w:rsidRDefault="0081051B">
            <w:pPr>
              <w:spacing w:line="28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43398DF8" w14:textId="77777777" w:rsidTr="000D3246">
        <w:trPr>
          <w:trHeight w:val="29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CA0A4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364B797D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hodnoceni z některého předmětu nedostatečně, evidence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8075F3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35221E9C" w14:textId="77777777" w:rsidTr="000D3246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840C2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907E6" w14:textId="24370F89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zápisu z</w:t>
            </w:r>
            <w:r w:rsidR="00157D50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jednání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0EFF4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120D40F7" w14:textId="77777777" w:rsidTr="000D3246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D1EA2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ČERVEN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218D367F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Zhodnocení efektivity práce mimořádně nadaných žáků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70738A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141AA4FC" w14:textId="77777777" w:rsidTr="000D3246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1F051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D09D4" w14:textId="77777777" w:rsidR="008F7978" w:rsidRPr="009850CC" w:rsidRDefault="0081051B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podle IVP v druhém pololetí, zpětná vazba k plnění IVP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EB88B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79732E35" w14:textId="77777777" w:rsidTr="000D3246">
        <w:trPr>
          <w:trHeight w:val="521"/>
        </w:trPr>
        <w:tc>
          <w:tcPr>
            <w:tcW w:w="7380" w:type="dxa"/>
            <w:gridSpan w:val="2"/>
            <w:tcBorders>
              <w:left w:val="single" w:sz="8" w:space="0" w:color="auto"/>
            </w:tcBorders>
            <w:vAlign w:val="bottom"/>
          </w:tcPr>
          <w:p w14:paraId="5D380E05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ÚKOLY PRO CELÝ ŠKOLNÍ ROK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7EB1AE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266505D2" w14:textId="77777777" w:rsidTr="000D3246">
        <w:trPr>
          <w:trHeight w:val="70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C0AAD4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65F5B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3530AB1D" w14:textId="77777777" w:rsidTr="000D3246">
        <w:trPr>
          <w:trHeight w:val="278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D0203" w14:textId="77777777" w:rsidR="008F7978" w:rsidRPr="009850CC" w:rsidRDefault="0081051B">
            <w:pPr>
              <w:spacing w:line="27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Průběžné sledování nadaných žáků a návrhy další péče o ně – zapojení </w:t>
            </w:r>
            <w:proofErr w:type="gramStart"/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62F3D2" w14:textId="77777777" w:rsidR="008F7978" w:rsidRPr="009850CC" w:rsidRDefault="0081051B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1FC69BCD" w14:textId="77777777" w:rsidTr="000D3246">
        <w:trPr>
          <w:trHeight w:val="293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139B3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soutěží, využívání metod a forem výuky, které zajistí individuální přístup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AF4A6A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5FFC3471" w14:textId="77777777" w:rsidTr="000D3246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3D267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k těmto žákům ve vyučování, motivace pro zapojení do soutěží.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B8579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7E5C49AF" w14:textId="77777777" w:rsidTr="000D3246">
        <w:trPr>
          <w:trHeight w:val="280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4C9CF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Spolupráce s třídními učiteli při přípravě IVP pro mimořádně nadané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6F0695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38FBB9EA" w14:textId="77777777" w:rsidTr="000D3246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83AA52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žáky.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9ED6C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615B6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71C0F553" w14:textId="77777777" w:rsidTr="000D3246">
        <w:trPr>
          <w:trHeight w:val="280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814D5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Průběžné sledování žáků s neprospěchem – poskytování konzultací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E40C84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8F7978" w:rsidRPr="009850CC" w14:paraId="12DD4187" w14:textId="77777777" w:rsidTr="000D3246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05509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třídním učitelům, vyučujícím jednotlivých předmětů i rodičům těchto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1AF2B1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66CFC6FC" w14:textId="77777777" w:rsidTr="000D3246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7879F" w14:textId="77777777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žáků, případně žákům samotným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AC5B8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7978" w:rsidRPr="009850CC" w14:paraId="3BC60036" w14:textId="77777777" w:rsidTr="000D3246">
        <w:trPr>
          <w:trHeight w:val="280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192A8" w14:textId="77777777" w:rsidR="008F7978" w:rsidRPr="009850CC" w:rsidRDefault="0081051B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Pomoc třídním učitelům a vyučujícím při tvorbě plánu podpůrných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34058E" w14:textId="77777777" w:rsidR="008F7978" w:rsidRPr="009850CC" w:rsidRDefault="0081051B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VP, ŠMP</w:t>
            </w:r>
          </w:p>
        </w:tc>
      </w:tr>
      <w:tr w:rsidR="008F7978" w:rsidRPr="009850CC" w14:paraId="7120C509" w14:textId="77777777" w:rsidTr="000D3246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2F979" w14:textId="30379F03" w:rsidR="008F7978" w:rsidRPr="009850CC" w:rsidRDefault="0081051B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opatření (PLPP) pro žáky s</w:t>
            </w:r>
            <w:r w:rsidR="00157D50">
              <w:rPr>
                <w:rFonts w:asciiTheme="minorHAnsi" w:eastAsia="Calibri" w:hAnsiTheme="minorHAnsi" w:cstheme="minorHAnsi"/>
                <w:sz w:val="24"/>
                <w:szCs w:val="24"/>
              </w:rPr>
              <w:t> </w:t>
            </w: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neprospěchem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97957" w14:textId="77777777" w:rsidR="008F7978" w:rsidRPr="009850CC" w:rsidRDefault="008F79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0532B40E" w14:textId="77777777" w:rsidTr="000D3246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CBCC4" w14:textId="7EBF4AC8" w:rsidR="000D3246" w:rsidRPr="00EA32E5" w:rsidRDefault="000D3246" w:rsidP="000D3246">
            <w:pPr>
              <w:ind w:left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Sledování dětí v předškolním věku s ohledem na školní zralost,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729108" w14:textId="0BA4D445" w:rsidR="000D3246" w:rsidRPr="00EA32E5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hAnsiTheme="minorHAnsi" w:cstheme="minorHAnsi"/>
                <w:sz w:val="24"/>
                <w:szCs w:val="24"/>
              </w:rPr>
              <w:t xml:space="preserve"> VMŠ, VP</w:t>
            </w:r>
          </w:p>
        </w:tc>
      </w:tr>
      <w:tr w:rsidR="000D3246" w:rsidRPr="009850CC" w14:paraId="3A2108A0" w14:textId="77777777" w:rsidTr="000D3246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C518C" w14:textId="7B18213B" w:rsidR="000D3246" w:rsidRPr="00EA32E5" w:rsidRDefault="000D3246" w:rsidP="000D3246">
            <w:pPr>
              <w:ind w:left="1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konzultace se školou, podpora a doporučení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412B26" w14:textId="77777777" w:rsidR="000D3246" w:rsidRPr="00EA32E5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1CAE412F" w14:textId="77777777" w:rsidTr="00AE1092">
        <w:trPr>
          <w:trHeight w:val="280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3E096" w14:textId="67BFCF04" w:rsidR="000D3246" w:rsidRPr="00EA32E5" w:rsidRDefault="000D3246" w:rsidP="000D3246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rodičům (</w:t>
            </w:r>
            <w:proofErr w:type="spellStart"/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>grafomotorické</w:t>
            </w:r>
            <w:proofErr w:type="spellEnd"/>
            <w:r w:rsidRPr="00EA32E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kurzy, logoped, návštěva ŠPZ, odklad ŠD,..).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B86C7" w14:textId="1B7BC80A" w:rsidR="000D3246" w:rsidRPr="00EA32E5" w:rsidRDefault="000D3246" w:rsidP="000D3246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F03" w:rsidRPr="009850CC" w14:paraId="28706D72" w14:textId="77777777" w:rsidTr="00AE1092">
        <w:trPr>
          <w:trHeight w:val="280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24FCD8" w14:textId="61E73690" w:rsidR="00B17F03" w:rsidRDefault="00B17F03" w:rsidP="000D3246">
            <w:pPr>
              <w:spacing w:line="280" w:lineRule="exact"/>
              <w:ind w:left="120"/>
              <w:rPr>
                <w:rFonts w:asciiTheme="minorHAnsi" w:eastAsia="Calibri" w:hAnsiTheme="minorHAnsi" w:cstheme="minorHAnsi"/>
                <w:color w:val="00B050"/>
                <w:sz w:val="24"/>
                <w:szCs w:val="24"/>
              </w:rPr>
            </w:pPr>
            <w:r w:rsidRPr="00B17F03">
              <w:rPr>
                <w:rFonts w:asciiTheme="minorHAnsi" w:eastAsia="Calibri" w:hAnsiTheme="minorHAnsi" w:cstheme="minorHAnsi"/>
                <w:sz w:val="24"/>
                <w:szCs w:val="24"/>
              </w:rPr>
              <w:t>Sledování nových poznatků v oblasti péče o žáky se specifickými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04BA6B" w14:textId="59F3B55B" w:rsidR="00B17F03" w:rsidRPr="009850CC" w:rsidRDefault="00B17F03" w:rsidP="000D3246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VP, ŠMP, ŠA</w:t>
            </w:r>
          </w:p>
        </w:tc>
      </w:tr>
      <w:tr w:rsidR="000D3246" w:rsidRPr="009850CC" w14:paraId="33C13ABE" w14:textId="77777777" w:rsidTr="00B17F03">
        <w:trPr>
          <w:trHeight w:val="293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76716" w14:textId="7237BCAA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vzdělávacími potřebami – zapojení do programu dalšího vzdělávání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0AADFB" w14:textId="7A642FE5" w:rsidR="000D3246" w:rsidRPr="009850CC" w:rsidRDefault="00B17F03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VMŠ</w:t>
            </w:r>
          </w:p>
        </w:tc>
      </w:tr>
      <w:tr w:rsidR="000D3246" w:rsidRPr="009850CC" w14:paraId="73C18221" w14:textId="77777777" w:rsidTr="000D3246">
        <w:trPr>
          <w:trHeight w:val="29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76C95" w14:textId="19483D6C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 </w:t>
            </w: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průběžné doplňování knihovny odborné literatury.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D56A3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050" w:rsidRPr="009850CC" w14:paraId="4A6B9917" w14:textId="77777777" w:rsidTr="00B54050">
        <w:trPr>
          <w:trHeight w:val="754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14:paraId="2AF4FA1F" w14:textId="77777777" w:rsidR="00B54050" w:rsidRDefault="00B54050" w:rsidP="000D3246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74F032D" w14:textId="35A8E20E" w:rsidR="00B54050" w:rsidRDefault="00B54050" w:rsidP="000D3246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2.3. Problémy spojené se školní docházkou</w:t>
            </w:r>
          </w:p>
          <w:p w14:paraId="0A0494EC" w14:textId="73BF91F3" w:rsidR="00B54050" w:rsidRPr="009850CC" w:rsidRDefault="00B54050" w:rsidP="000D3246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6CD1DF2C" w14:textId="77777777" w:rsidR="00B54050" w:rsidRPr="009850CC" w:rsidRDefault="00B54050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0F4A22E6" w14:textId="77777777" w:rsidTr="00B54050">
        <w:trPr>
          <w:trHeight w:val="518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E25476" w14:textId="77777777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ÚKOLY PRO CELÝ ŠKOLNÍ ROK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BCF0045" w14:textId="77777777" w:rsidR="000D3246" w:rsidRPr="009850CC" w:rsidRDefault="000D3246" w:rsidP="000D3246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Zodpovídá:</w:t>
            </w:r>
          </w:p>
        </w:tc>
      </w:tr>
      <w:tr w:rsidR="000D3246" w:rsidRPr="009850CC" w14:paraId="5F4EDA36" w14:textId="77777777" w:rsidTr="000D3246">
        <w:trPr>
          <w:trHeight w:val="67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97E24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8E17B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522DF218" w14:textId="77777777" w:rsidTr="000D3246">
        <w:trPr>
          <w:trHeight w:val="278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64219" w14:textId="77777777" w:rsidR="000D3246" w:rsidRPr="009850CC" w:rsidRDefault="000D3246" w:rsidP="000D3246">
            <w:pPr>
              <w:spacing w:line="278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Prevence a postihy záškoláctví – postup podle metodického pokynu: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3F2BC48" w14:textId="2770B5FE" w:rsidR="000D3246" w:rsidRPr="009850CC" w:rsidRDefault="000D3246" w:rsidP="000D3246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, TU</w:t>
            </w:r>
            <w:r w:rsidR="00F75B0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(třídní učitel)</w:t>
            </w:r>
          </w:p>
        </w:tc>
      </w:tr>
      <w:tr w:rsidR="000D3246" w:rsidRPr="009850CC" w14:paraId="7417E941" w14:textId="77777777" w:rsidTr="000D3246">
        <w:trPr>
          <w:trHeight w:val="293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D57B0" w14:textId="77777777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evidence neomluvených hodin, účast na jednáních učitelů s rodiči,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009D407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5F118C58" w14:textId="77777777" w:rsidTr="00AE1092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C6536" w14:textId="4758C7B6" w:rsidR="000D3246" w:rsidRPr="009850CC" w:rsidRDefault="000D3246" w:rsidP="00835048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evidence zápisů z jednání třídních učitelů s rodiči a z jednání </w:t>
            </w:r>
            <w:r w:rsidR="00835048">
              <w:rPr>
                <w:rFonts w:asciiTheme="minorHAnsi" w:eastAsia="Calibri" w:hAnsiTheme="minorHAnsi" w:cstheme="minorHAnsi"/>
                <w:sz w:val="24"/>
                <w:szCs w:val="24"/>
              </w:rPr>
              <w:t>ŠPP.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3B988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28A1A20C" w14:textId="77777777" w:rsidTr="00AE1092">
        <w:trPr>
          <w:trHeight w:val="280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3CED3FC" w14:textId="2CD37D0F" w:rsidR="000D3246" w:rsidRPr="009850CC" w:rsidRDefault="000D3246" w:rsidP="000D3246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Spolupráce s OSPOD v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 Ústí nad Labem</w:t>
            </w: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 kurátorem pro mládež,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A72E23" w14:textId="1742B3D7" w:rsidR="000D3246" w:rsidRPr="009850CC" w:rsidRDefault="000D3246" w:rsidP="000D3246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ŠMP, VP</w:t>
            </w:r>
          </w:p>
        </w:tc>
      </w:tr>
      <w:tr w:rsidR="000D3246" w:rsidRPr="009850CC" w14:paraId="4C66581E" w14:textId="77777777" w:rsidTr="000D3246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27C14" w14:textId="77777777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případně s Policií ČR při řešení případu neomluvené absence.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EE8D1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382B039C" w14:textId="77777777" w:rsidTr="000D3246">
        <w:trPr>
          <w:trHeight w:val="280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F479A" w14:textId="77777777" w:rsidR="000D3246" w:rsidRPr="009850CC" w:rsidRDefault="000D3246" w:rsidP="000D3246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Sledování žáků s vysokou omluvenou absencí – projednávání případů,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7A841C" w14:textId="6D54768A" w:rsidR="000D3246" w:rsidRPr="009850CC" w:rsidRDefault="000D3246" w:rsidP="000D3246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, TU</w:t>
            </w:r>
          </w:p>
        </w:tc>
      </w:tr>
      <w:tr w:rsidR="000D3246" w:rsidRPr="009850CC" w14:paraId="4BCE9D64" w14:textId="77777777" w:rsidTr="000D3246">
        <w:trPr>
          <w:trHeight w:val="293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63E8D" w14:textId="77777777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když žáci zameškali více než sto hodin za jedno klasifikační období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0AA0FB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117B7FF5" w14:textId="77777777" w:rsidTr="000D3246">
        <w:trPr>
          <w:trHeight w:val="293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8E7DC" w14:textId="77777777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jednání s třídními učiteli a zákonnými zástupci žáka, hledání příčin vysoké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63B74A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09B674F7" w14:textId="77777777" w:rsidTr="000D3246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886F6" w14:textId="77777777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absence žáků ve škole a návrhy opatření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E649B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37F35ACC" w14:textId="77777777" w:rsidTr="000D3246">
        <w:trPr>
          <w:trHeight w:val="282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1D583" w14:textId="77777777" w:rsidR="000D3246" w:rsidRPr="009850CC" w:rsidRDefault="000D3246" w:rsidP="000D3246">
            <w:pPr>
              <w:spacing w:line="282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Zajištění pomoci žákům s dlouhodobou absencí ze zdravotních důvodů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C58DBC1" w14:textId="141DCD39" w:rsidR="000D3246" w:rsidRPr="009850CC" w:rsidRDefault="000D3246" w:rsidP="000D3246">
            <w:pPr>
              <w:spacing w:line="28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VP,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TU</w:t>
            </w:r>
          </w:p>
        </w:tc>
      </w:tr>
      <w:tr w:rsidR="000D3246" w:rsidRPr="009850CC" w14:paraId="7EA8F42E" w14:textId="77777777" w:rsidTr="000D3246">
        <w:trPr>
          <w:trHeight w:val="293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F1C3A" w14:textId="77777777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koordinace péče o tyto žáky – možnost zadání úkolů z jednotlivých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1AA7ED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3246" w:rsidRPr="009850CC" w14:paraId="6AB5FFFD" w14:textId="77777777" w:rsidTr="000D3246">
        <w:trPr>
          <w:trHeight w:val="295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C74AF" w14:textId="77777777" w:rsidR="000D3246" w:rsidRPr="009850CC" w:rsidRDefault="000D3246" w:rsidP="000D3246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předmětů + individuální konzultace + individuální přezkoušení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52DAD" w14:textId="77777777" w:rsidR="000D3246" w:rsidRPr="009850CC" w:rsidRDefault="000D3246" w:rsidP="000D32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A06ED7" w14:textId="77777777" w:rsidR="003667FD" w:rsidRDefault="003667FD" w:rsidP="003667FD">
      <w:pPr>
        <w:tabs>
          <w:tab w:val="left" w:pos="244"/>
        </w:tabs>
        <w:ind w:left="244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</w:p>
    <w:p w14:paraId="7B9E93CF" w14:textId="20C90B8B" w:rsidR="003667FD" w:rsidRPr="009850CC" w:rsidRDefault="003667FD" w:rsidP="003667FD">
      <w:pPr>
        <w:tabs>
          <w:tab w:val="left" w:pos="244"/>
        </w:tabs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 xml:space="preserve">2. </w:t>
      </w: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4. Karierové poradenství</w:t>
      </w:r>
    </w:p>
    <w:p w14:paraId="0D996523" w14:textId="77777777" w:rsidR="003667FD" w:rsidRPr="009850CC" w:rsidRDefault="003667FD" w:rsidP="003667F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0C9A9C9" w14:textId="77777777" w:rsidR="003667FD" w:rsidRPr="009850CC" w:rsidRDefault="003667FD" w:rsidP="003667FD">
      <w:pPr>
        <w:spacing w:line="247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908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100"/>
        <w:gridCol w:w="1700"/>
      </w:tblGrid>
      <w:tr w:rsidR="003667FD" w:rsidRPr="009850CC" w14:paraId="1385492D" w14:textId="77777777" w:rsidTr="00BE511D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835517" w14:textId="77777777" w:rsidR="003667FD" w:rsidRPr="009850CC" w:rsidRDefault="003667FD" w:rsidP="00BE511D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Měsíc: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441BA" w14:textId="77777777" w:rsidR="003667FD" w:rsidRPr="009850CC" w:rsidRDefault="003667FD" w:rsidP="00BE511D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Činnost: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A4566" w14:textId="77777777" w:rsidR="003667FD" w:rsidRPr="009850CC" w:rsidRDefault="003667FD" w:rsidP="00BE511D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Zodpovídá:</w:t>
            </w:r>
          </w:p>
        </w:tc>
      </w:tr>
      <w:tr w:rsidR="003667FD" w:rsidRPr="009850CC" w14:paraId="69869C51" w14:textId="77777777" w:rsidTr="00BE511D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50522" w14:textId="77777777" w:rsidR="003667FD" w:rsidRPr="009850CC" w:rsidRDefault="003667FD" w:rsidP="00BE511D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ZÁŘÍ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07B2D5A0" w14:textId="77777777" w:rsidR="003667FD" w:rsidRPr="009850CC" w:rsidRDefault="003667FD" w:rsidP="00BE511D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Sledování legislativních změn v oblasti přijímacího řízení </w:t>
            </w:r>
            <w:proofErr w:type="gramStart"/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na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BA20BB" w14:textId="77777777" w:rsidR="003667FD" w:rsidRPr="009850CC" w:rsidRDefault="003667FD" w:rsidP="00BE511D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3667FD" w:rsidRPr="009850CC" w14:paraId="2DB190AD" w14:textId="77777777" w:rsidTr="00BE511D">
        <w:trPr>
          <w:trHeight w:val="29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7CF53" w14:textId="77777777" w:rsidR="003667FD" w:rsidRPr="009850CC" w:rsidRDefault="003667FD" w:rsidP="00BE51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9A5AD" w14:textId="77777777" w:rsidR="003667FD" w:rsidRPr="009850CC" w:rsidRDefault="003667FD" w:rsidP="00BE511D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víceletá gymnázia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5C7DE" w14:textId="77777777" w:rsidR="003667FD" w:rsidRPr="009850CC" w:rsidRDefault="003667FD" w:rsidP="00BE51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7FD" w:rsidRPr="009850CC" w14:paraId="06ED5725" w14:textId="77777777" w:rsidTr="00BE511D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80E99" w14:textId="77777777" w:rsidR="003667FD" w:rsidRPr="009850CC" w:rsidRDefault="003667FD" w:rsidP="00BE51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2024BD94" w14:textId="77777777" w:rsidR="003667FD" w:rsidRPr="009850CC" w:rsidRDefault="003667FD" w:rsidP="00BE511D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Předání základních informací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zájemcům o studium </w:t>
            </w:r>
            <w:proofErr w:type="gram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na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C89A0DF" w14:textId="77777777" w:rsidR="003667FD" w:rsidRPr="009850CC" w:rsidRDefault="003667FD" w:rsidP="00BE511D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3667FD" w:rsidRPr="009850CC" w14:paraId="06FD6627" w14:textId="77777777" w:rsidTr="00BE511D">
        <w:trPr>
          <w:trHeight w:val="29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4C888" w14:textId="77777777" w:rsidR="003667FD" w:rsidRPr="009850CC" w:rsidRDefault="003667FD" w:rsidP="00BE51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DFC0C" w14:textId="77777777" w:rsidR="003667FD" w:rsidRPr="009850CC" w:rsidRDefault="003667FD" w:rsidP="00BE511D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víceletých </w:t>
            </w:r>
            <w:proofErr w:type="gramStart"/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gymnáziích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B2EC0" w14:textId="77777777" w:rsidR="003667FD" w:rsidRPr="009850CC" w:rsidRDefault="003667FD" w:rsidP="00BE51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7FD" w:rsidRPr="009850CC" w14:paraId="264661B6" w14:textId="77777777" w:rsidTr="00BE511D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A8D81E" w14:textId="77777777" w:rsidR="003667FD" w:rsidRPr="009850CC" w:rsidRDefault="003667FD" w:rsidP="00BE511D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PROSINEC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77F621" w14:textId="77777777" w:rsidR="003667FD" w:rsidRPr="009850CC" w:rsidRDefault="003667FD" w:rsidP="00BE511D">
            <w:pPr>
              <w:spacing w:line="28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Individuální konzultace pro vycházející žáky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5. ročníku</w:t>
            </w: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 jejich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2A13CC" w14:textId="77777777" w:rsidR="003667FD" w:rsidRPr="009850CC" w:rsidRDefault="003667FD" w:rsidP="00BE511D">
            <w:pPr>
              <w:spacing w:line="28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VP, TU</w:t>
            </w:r>
          </w:p>
        </w:tc>
      </w:tr>
      <w:tr w:rsidR="003667FD" w:rsidRPr="009850CC" w14:paraId="64C94784" w14:textId="77777777" w:rsidTr="00BE511D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F4C78" w14:textId="77777777" w:rsidR="003667FD" w:rsidRDefault="003667FD" w:rsidP="00BE511D">
            <w:pPr>
              <w:spacing w:line="280" w:lineRule="exact"/>
              <w:ind w:left="12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C59121" w14:textId="77777777" w:rsidR="003667FD" w:rsidRPr="009850CC" w:rsidRDefault="003667FD" w:rsidP="00BE511D">
            <w:pPr>
              <w:spacing w:line="282" w:lineRule="exact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rodiče –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pomoc při rozhodování</w:t>
            </w:r>
          </w:p>
        </w:tc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5D6A71" w14:textId="77777777" w:rsidR="003667FD" w:rsidRPr="009850CC" w:rsidRDefault="003667FD" w:rsidP="00BE511D">
            <w:pPr>
              <w:spacing w:line="282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67FD" w:rsidRPr="009850CC" w14:paraId="6A06533B" w14:textId="77777777" w:rsidTr="00BE511D">
        <w:trPr>
          <w:trHeight w:val="28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C98453" w14:textId="77777777" w:rsidR="003667FD" w:rsidRPr="009850CC" w:rsidRDefault="003667FD" w:rsidP="00BE511D">
            <w:pPr>
              <w:spacing w:line="28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ÚNOR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E610D0" w14:textId="77777777" w:rsidR="003667FD" w:rsidRPr="009850CC" w:rsidRDefault="003667FD" w:rsidP="00BE511D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Kontrola přihlášek na víceletá gymnázia, potvrzení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1FB8ED" w14:textId="77777777" w:rsidR="003667FD" w:rsidRPr="009850CC" w:rsidRDefault="003667FD" w:rsidP="00BE511D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VP</w:t>
            </w:r>
          </w:p>
        </w:tc>
      </w:tr>
      <w:tr w:rsidR="003667FD" w:rsidRPr="009850CC" w14:paraId="04C2D8EB" w14:textId="77777777" w:rsidTr="00BE511D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3F74C" w14:textId="77777777" w:rsidR="003667FD" w:rsidRPr="009850CC" w:rsidRDefault="003667FD" w:rsidP="00BE51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2D191" w14:textId="77777777" w:rsidR="003667FD" w:rsidRPr="009850CC" w:rsidRDefault="003667FD" w:rsidP="00BE511D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850CC">
              <w:rPr>
                <w:rFonts w:asciiTheme="minorHAnsi" w:eastAsia="Calibri" w:hAnsiTheme="minorHAnsi" w:cstheme="minorHAnsi"/>
                <w:sz w:val="24"/>
                <w:szCs w:val="24"/>
              </w:rPr>
              <w:t>přihlášek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E4893" w14:textId="77777777" w:rsidR="003667FD" w:rsidRPr="009850CC" w:rsidRDefault="003667FD" w:rsidP="00BE51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08549D" w14:textId="77777777" w:rsidR="003667FD" w:rsidRPr="009850CC" w:rsidRDefault="003667FD" w:rsidP="003667F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bookmarkStart w:id="4" w:name="page6"/>
      <w:bookmarkEnd w:id="4"/>
    </w:p>
    <w:p w14:paraId="54A2D492" w14:textId="77777777" w:rsidR="003667FD" w:rsidRPr="009850CC" w:rsidRDefault="003667FD" w:rsidP="003667FD">
      <w:pPr>
        <w:spacing w:line="247" w:lineRule="exact"/>
        <w:rPr>
          <w:rFonts w:asciiTheme="minorHAnsi" w:hAnsiTheme="minorHAnsi" w:cstheme="minorHAnsi"/>
          <w:sz w:val="24"/>
          <w:szCs w:val="24"/>
        </w:rPr>
      </w:pPr>
    </w:p>
    <w:p w14:paraId="05C1D536" w14:textId="77777777" w:rsidR="003667FD" w:rsidRPr="009850CC" w:rsidRDefault="003667FD" w:rsidP="003667FD">
      <w:pPr>
        <w:numPr>
          <w:ilvl w:val="0"/>
          <w:numId w:val="13"/>
        </w:numPr>
        <w:tabs>
          <w:tab w:val="left" w:pos="244"/>
        </w:tabs>
        <w:ind w:left="244" w:hanging="244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5. Prevence sociálně patologických jevů a závadového chování žáků</w:t>
      </w:r>
    </w:p>
    <w:p w14:paraId="781D28DE" w14:textId="77777777" w:rsidR="003667FD" w:rsidRDefault="003667FD" w:rsidP="003667FD">
      <w:pPr>
        <w:tabs>
          <w:tab w:val="left" w:pos="724"/>
        </w:tabs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1B5CBF4" w14:textId="77777777" w:rsidR="003667FD" w:rsidRPr="009850CC" w:rsidRDefault="003667FD" w:rsidP="003667FD">
      <w:pPr>
        <w:tabs>
          <w:tab w:val="left" w:pos="724"/>
        </w:tabs>
        <w:spacing w:line="276" w:lineRule="auto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>Aktivity plánované v oblasti prevence jsou jako každoročně podrobně popsány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850CC">
        <w:rPr>
          <w:rFonts w:asciiTheme="minorHAnsi" w:eastAsia="Calibri" w:hAnsiTheme="minorHAnsi" w:cstheme="minorHAnsi"/>
          <w:sz w:val="24"/>
          <w:szCs w:val="24"/>
        </w:rPr>
        <w:t xml:space="preserve">v Minimálním preventivním programu školy (MPP). Jeho cílem je předat informace o sociálně </w:t>
      </w:r>
      <w:r>
        <w:rPr>
          <w:rFonts w:asciiTheme="minorHAnsi" w:eastAsia="Calibri" w:hAnsiTheme="minorHAnsi" w:cstheme="minorHAnsi"/>
          <w:sz w:val="24"/>
          <w:szCs w:val="24"/>
        </w:rPr>
        <w:t>p</w:t>
      </w:r>
      <w:r w:rsidRPr="009850CC">
        <w:rPr>
          <w:rFonts w:asciiTheme="minorHAnsi" w:eastAsia="Calibri" w:hAnsiTheme="minorHAnsi" w:cstheme="minorHAnsi"/>
          <w:sz w:val="24"/>
          <w:szCs w:val="24"/>
        </w:rPr>
        <w:t>atologických jevech, ukázat, jaké problémy tyto jevy způsobují ve společnosti, pomáhat žákům vyrovnávat se se stresem, posilovat jejich sebedůvěru, toleranci, příznivé klima ve třídě, zabývat se</w:t>
      </w:r>
      <w:r>
        <w:rPr>
          <w:rFonts w:asciiTheme="minorHAnsi" w:eastAsia="Calibri" w:hAnsiTheme="minorHAnsi" w:cstheme="minorHAnsi"/>
          <w:sz w:val="24"/>
          <w:szCs w:val="24"/>
        </w:rPr>
        <w:t> p</w:t>
      </w:r>
      <w:r w:rsidRPr="009850CC">
        <w:rPr>
          <w:rFonts w:asciiTheme="minorHAnsi" w:eastAsia="Calibri" w:hAnsiTheme="minorHAnsi" w:cstheme="minorHAnsi"/>
          <w:sz w:val="24"/>
          <w:szCs w:val="24"/>
        </w:rPr>
        <w:t>roblematikou životního stylu, xenofobie a rasové nesnášenlivosti.</w:t>
      </w:r>
    </w:p>
    <w:p w14:paraId="065E1A7F" w14:textId="77777777" w:rsidR="003667FD" w:rsidRDefault="003667FD" w:rsidP="003667FD">
      <w:pPr>
        <w:tabs>
          <w:tab w:val="left" w:pos="724"/>
        </w:tabs>
        <w:spacing w:line="276" w:lineRule="auto"/>
        <w:ind w:right="426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32B3F38" w14:textId="517708B7" w:rsidR="003667FD" w:rsidRPr="009850CC" w:rsidRDefault="00EA32E5" w:rsidP="003667FD">
      <w:pPr>
        <w:tabs>
          <w:tab w:val="left" w:pos="724"/>
        </w:tabs>
        <w:spacing w:line="276" w:lineRule="auto"/>
        <w:ind w:right="426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>
        <w:rPr>
          <w:rFonts w:asciiTheme="minorHAnsi" w:eastAsia="Calibri" w:hAnsiTheme="minorHAnsi" w:cstheme="minorHAnsi"/>
          <w:sz w:val="24"/>
          <w:szCs w:val="24"/>
        </w:rPr>
        <w:t>Aktivity MPP budou realizovány</w:t>
      </w:r>
      <w:r w:rsidR="003667FD" w:rsidRPr="009850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v následujících</w:t>
      </w:r>
      <w:r w:rsidR="003667FD" w:rsidRPr="009850CC">
        <w:rPr>
          <w:rFonts w:asciiTheme="minorHAnsi" w:eastAsia="Calibri" w:hAnsiTheme="minorHAnsi" w:cstheme="minorHAnsi"/>
          <w:sz w:val="24"/>
          <w:szCs w:val="24"/>
        </w:rPr>
        <w:t xml:space="preserve"> oblastech:</w:t>
      </w:r>
    </w:p>
    <w:p w14:paraId="5A8A97B3" w14:textId="77777777" w:rsidR="00EA32E5" w:rsidRPr="00F75B09" w:rsidRDefault="003667FD" w:rsidP="003667FD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75B09">
        <w:rPr>
          <w:rFonts w:asciiTheme="minorHAnsi" w:eastAsia="Calibri" w:hAnsiTheme="minorHAnsi" w:cstheme="minorHAnsi"/>
          <w:sz w:val="24"/>
          <w:szCs w:val="24"/>
        </w:rPr>
        <w:t xml:space="preserve">1.  </w:t>
      </w:r>
      <w:r w:rsidR="00EA32E5" w:rsidRPr="00F75B09">
        <w:rPr>
          <w:rFonts w:asciiTheme="minorHAnsi" w:eastAsia="Calibri" w:hAnsiTheme="minorHAnsi" w:cstheme="minorHAnsi"/>
          <w:sz w:val="24"/>
          <w:szCs w:val="24"/>
        </w:rPr>
        <w:t>Výchova žáků ke zdravému životnímu stylu.</w:t>
      </w:r>
    </w:p>
    <w:p w14:paraId="6E0C1A13" w14:textId="10E7E429" w:rsidR="00EA32E5" w:rsidRPr="00F75B09" w:rsidRDefault="003667FD" w:rsidP="003667FD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75B09">
        <w:rPr>
          <w:rFonts w:asciiTheme="minorHAnsi" w:eastAsia="Calibri" w:hAnsiTheme="minorHAnsi" w:cstheme="minorHAnsi"/>
          <w:sz w:val="24"/>
          <w:szCs w:val="24"/>
        </w:rPr>
        <w:t xml:space="preserve">2.  </w:t>
      </w:r>
      <w:r w:rsidR="00EA32E5" w:rsidRPr="00F75B09">
        <w:rPr>
          <w:rFonts w:asciiTheme="minorHAnsi" w:eastAsia="Calibri" w:hAnsiTheme="minorHAnsi" w:cstheme="minorHAnsi"/>
          <w:sz w:val="24"/>
          <w:szCs w:val="24"/>
        </w:rPr>
        <w:t>Osobnostní rozvoj.</w:t>
      </w:r>
    </w:p>
    <w:p w14:paraId="0692DE5F" w14:textId="50140EA0" w:rsidR="00EA32E5" w:rsidRPr="00F75B09" w:rsidRDefault="003667FD" w:rsidP="003667FD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75B09">
        <w:rPr>
          <w:rFonts w:asciiTheme="minorHAnsi" w:eastAsia="Calibri" w:hAnsiTheme="minorHAnsi" w:cstheme="minorHAnsi"/>
          <w:sz w:val="24"/>
          <w:szCs w:val="24"/>
        </w:rPr>
        <w:t xml:space="preserve">3. </w:t>
      </w:r>
      <w:r w:rsidR="00EA32E5" w:rsidRPr="00F75B09">
        <w:rPr>
          <w:rFonts w:asciiTheme="minorHAnsi" w:eastAsia="Calibri" w:hAnsiTheme="minorHAnsi" w:cstheme="minorHAnsi"/>
          <w:sz w:val="24"/>
          <w:szCs w:val="24"/>
        </w:rPr>
        <w:t xml:space="preserve"> Snížení výskytu rizikového chování a sociálně patologických jevů.</w:t>
      </w:r>
    </w:p>
    <w:p w14:paraId="21297FAF" w14:textId="2C81F6DA" w:rsidR="00EA32E5" w:rsidRPr="00F75B09" w:rsidRDefault="00EA32E5" w:rsidP="003667FD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75B09">
        <w:rPr>
          <w:rFonts w:asciiTheme="minorHAnsi" w:eastAsia="Calibri" w:hAnsiTheme="minorHAnsi" w:cstheme="minorHAnsi"/>
          <w:sz w:val="24"/>
          <w:szCs w:val="24"/>
        </w:rPr>
        <w:t>4.  Maximální informovanost a zapojení všech aktérů školy do jejího fungování.</w:t>
      </w:r>
    </w:p>
    <w:p w14:paraId="3569E684" w14:textId="55B777EA" w:rsidR="003667FD" w:rsidRPr="00F75B09" w:rsidRDefault="00B54050" w:rsidP="00B54050">
      <w:pPr>
        <w:tabs>
          <w:tab w:val="left" w:pos="151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ABD309E" w14:textId="77777777" w:rsidR="003667FD" w:rsidRPr="00B54050" w:rsidRDefault="003667FD" w:rsidP="00B5405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4050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Za vypracování, plnění a vyhodnocení MPP zodpovídá: ŠMP</w:t>
      </w:r>
    </w:p>
    <w:p w14:paraId="06FEEF00" w14:textId="77777777" w:rsidR="003667FD" w:rsidRPr="009850CC" w:rsidRDefault="003667FD" w:rsidP="003667FD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D237F0E" w14:textId="77777777" w:rsidR="003667FD" w:rsidRPr="009850CC" w:rsidRDefault="003667FD" w:rsidP="003667FD">
      <w:pPr>
        <w:spacing w:line="297" w:lineRule="exact"/>
        <w:rPr>
          <w:rFonts w:asciiTheme="minorHAnsi" w:hAnsiTheme="minorHAnsi" w:cstheme="minorHAnsi"/>
          <w:sz w:val="24"/>
          <w:szCs w:val="24"/>
        </w:rPr>
      </w:pPr>
    </w:p>
    <w:p w14:paraId="55CE34CB" w14:textId="77777777" w:rsidR="003667FD" w:rsidRPr="009850CC" w:rsidRDefault="003667FD" w:rsidP="003667FD">
      <w:pPr>
        <w:ind w:left="4"/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2. 6. Náplň práce školního asistenta</w:t>
      </w:r>
    </w:p>
    <w:p w14:paraId="62CC418F" w14:textId="77777777" w:rsidR="003667FD" w:rsidRPr="009850CC" w:rsidRDefault="003667FD" w:rsidP="003667FD">
      <w:pPr>
        <w:spacing w:before="240" w:line="276" w:lineRule="auto"/>
        <w:ind w:left="4"/>
        <w:rPr>
          <w:rFonts w:asciiTheme="minorHAns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sz w:val="24"/>
          <w:szCs w:val="24"/>
        </w:rPr>
        <w:t>Školní asistent:</w:t>
      </w:r>
    </w:p>
    <w:p w14:paraId="50FC07C7" w14:textId="77777777" w:rsidR="003667FD" w:rsidRPr="00AE1092" w:rsidRDefault="003667FD" w:rsidP="003667FD">
      <w:pPr>
        <w:pStyle w:val="Odstavecseseznamem"/>
        <w:numPr>
          <w:ilvl w:val="0"/>
          <w:numId w:val="17"/>
        </w:numPr>
        <w:tabs>
          <w:tab w:val="left" w:pos="724"/>
        </w:tabs>
        <w:spacing w:line="276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36154">
        <w:rPr>
          <w:rFonts w:asciiTheme="minorHAnsi" w:eastAsia="Calibri" w:hAnsiTheme="minorHAnsi" w:cstheme="minorHAnsi"/>
          <w:sz w:val="24"/>
          <w:szCs w:val="24"/>
        </w:rPr>
        <w:t>Poskytuje základní nepedagogickou podporu přímo v rodině při spolupráci s rodiči,</w:t>
      </w:r>
    </w:p>
    <w:p w14:paraId="6FC34EA8" w14:textId="77777777" w:rsidR="003667FD" w:rsidRPr="00AE1092" w:rsidRDefault="003667FD" w:rsidP="003667FD">
      <w:pPr>
        <w:pStyle w:val="Odstavecseseznamem"/>
        <w:numPr>
          <w:ilvl w:val="0"/>
          <w:numId w:val="17"/>
        </w:numPr>
        <w:tabs>
          <w:tab w:val="left" w:pos="724"/>
        </w:tabs>
        <w:spacing w:line="276" w:lineRule="auto"/>
        <w:ind w:right="686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36154">
        <w:rPr>
          <w:rFonts w:asciiTheme="minorHAnsi" w:eastAsia="Calibri" w:hAnsiTheme="minorHAnsi" w:cstheme="minorHAnsi"/>
          <w:sz w:val="24"/>
          <w:szCs w:val="24"/>
        </w:rPr>
        <w:t xml:space="preserve">zprostředkovává komunikaci s komunitou, rodinou a školou spočívající např. v aktivitách vedoucích k zajištění pravidelné školní docházky žáků, porozumění </w:t>
      </w:r>
      <w:r w:rsidRPr="00F36154">
        <w:rPr>
          <w:rFonts w:asciiTheme="minorHAnsi" w:eastAsia="Calibri" w:hAnsiTheme="minorHAnsi" w:cstheme="minorHAnsi"/>
          <w:sz w:val="24"/>
          <w:szCs w:val="24"/>
        </w:rPr>
        <w:lastRenderedPageBreak/>
        <w:t>rodinnému prostředí žáků a zajištění přenosu informací mezi školou a rodinou,</w:t>
      </w:r>
    </w:p>
    <w:p w14:paraId="32AD7C6B" w14:textId="77777777" w:rsidR="003667FD" w:rsidRPr="00AE1092" w:rsidRDefault="003667FD" w:rsidP="003667FD">
      <w:pPr>
        <w:pStyle w:val="Odstavecseseznamem"/>
        <w:numPr>
          <w:ilvl w:val="0"/>
          <w:numId w:val="17"/>
        </w:numPr>
        <w:tabs>
          <w:tab w:val="left" w:pos="724"/>
        </w:tabs>
        <w:spacing w:line="276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36154">
        <w:rPr>
          <w:rFonts w:asciiTheme="minorHAnsi" w:eastAsia="Calibri" w:hAnsiTheme="minorHAnsi" w:cstheme="minorHAnsi"/>
          <w:sz w:val="24"/>
          <w:szCs w:val="24"/>
        </w:rPr>
        <w:t>pomáhá při rozvoji mimoškolních a volnočasových aktivit,</w:t>
      </w:r>
    </w:p>
    <w:p w14:paraId="448AD23D" w14:textId="77777777" w:rsidR="003667FD" w:rsidRPr="00F36154" w:rsidRDefault="003667FD" w:rsidP="003667FD">
      <w:pPr>
        <w:pStyle w:val="Odstavecseseznamem"/>
        <w:numPr>
          <w:ilvl w:val="0"/>
          <w:numId w:val="17"/>
        </w:numPr>
        <w:tabs>
          <w:tab w:val="left" w:pos="779"/>
        </w:tabs>
        <w:spacing w:line="276" w:lineRule="auto"/>
        <w:ind w:right="246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36154">
        <w:rPr>
          <w:rFonts w:asciiTheme="minorHAnsi" w:eastAsia="Calibri" w:hAnsiTheme="minorHAnsi" w:cstheme="minorHAnsi"/>
          <w:sz w:val="24"/>
          <w:szCs w:val="24"/>
        </w:rPr>
        <w:t>poskytuje podporu pedagogovi při administrativní a organizační činnosti pedagoga ve vyučování i mimo vyučování.</w:t>
      </w:r>
    </w:p>
    <w:p w14:paraId="12FC9057" w14:textId="371A0B44" w:rsidR="003667FD" w:rsidRPr="003667FD" w:rsidRDefault="003667FD" w:rsidP="003667FD">
      <w:pPr>
        <w:pStyle w:val="Odstavecseseznamem"/>
        <w:numPr>
          <w:ilvl w:val="0"/>
          <w:numId w:val="17"/>
        </w:numPr>
        <w:tabs>
          <w:tab w:val="left" w:pos="724"/>
        </w:tabs>
        <w:spacing w:line="276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36154">
        <w:rPr>
          <w:rFonts w:asciiTheme="minorHAnsi" w:eastAsia="Calibri" w:hAnsiTheme="minorHAnsi" w:cstheme="minorHAnsi"/>
          <w:sz w:val="24"/>
          <w:szCs w:val="24"/>
        </w:rPr>
        <w:t>Komunikuje s rodiči žáků s opakovanými pozdními příchody, nabízí řešení.</w:t>
      </w:r>
    </w:p>
    <w:p w14:paraId="7E3A067B" w14:textId="77777777" w:rsidR="003667FD" w:rsidRPr="00F36154" w:rsidRDefault="003667FD" w:rsidP="003667FD">
      <w:pPr>
        <w:pStyle w:val="Odstavecseseznamem"/>
        <w:numPr>
          <w:ilvl w:val="0"/>
          <w:numId w:val="17"/>
        </w:numPr>
        <w:tabs>
          <w:tab w:val="left" w:pos="724"/>
        </w:tabs>
        <w:spacing w:line="276" w:lineRule="auto"/>
        <w:ind w:right="666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36154">
        <w:rPr>
          <w:rFonts w:asciiTheme="minorHAnsi" w:eastAsia="Calibri" w:hAnsiTheme="minorHAnsi" w:cstheme="minorHAnsi"/>
          <w:sz w:val="24"/>
          <w:szCs w:val="24"/>
        </w:rPr>
        <w:t>Jedná se žáky, kteří mají v pololetí sníženou známku z chování, nabízí řešení po domluvě s VP nebo ŠMP.</w:t>
      </w:r>
    </w:p>
    <w:p w14:paraId="13178DB2" w14:textId="77777777" w:rsidR="003667FD" w:rsidRPr="009850CC" w:rsidRDefault="003667FD" w:rsidP="003667FD">
      <w:pPr>
        <w:spacing w:line="200" w:lineRule="exact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09A3B46B" w14:textId="77777777" w:rsidR="003667FD" w:rsidRPr="009850CC" w:rsidRDefault="003667FD" w:rsidP="003667FD">
      <w:pPr>
        <w:spacing w:line="297" w:lineRule="exact"/>
        <w:rPr>
          <w:rFonts w:asciiTheme="minorHAnsi" w:hAnsiTheme="minorHAnsi" w:cstheme="minorHAnsi"/>
          <w:sz w:val="24"/>
          <w:szCs w:val="24"/>
        </w:rPr>
      </w:pPr>
    </w:p>
    <w:p w14:paraId="684D1CAC" w14:textId="77777777" w:rsidR="003667FD" w:rsidRPr="009850CC" w:rsidRDefault="003667FD" w:rsidP="003667FD">
      <w:pPr>
        <w:numPr>
          <w:ilvl w:val="0"/>
          <w:numId w:val="15"/>
        </w:numPr>
        <w:tabs>
          <w:tab w:val="left" w:pos="244"/>
        </w:tabs>
        <w:ind w:left="244" w:hanging="244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7</w:t>
      </w:r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 xml:space="preserve"> Prezentace služeb ŠPP</w:t>
      </w:r>
    </w:p>
    <w:p w14:paraId="7151EE57" w14:textId="2E53520B" w:rsidR="003667FD" w:rsidRPr="00497715" w:rsidRDefault="003667FD" w:rsidP="003667FD">
      <w:pPr>
        <w:pStyle w:val="Odstavecseseznamem"/>
        <w:numPr>
          <w:ilvl w:val="0"/>
          <w:numId w:val="19"/>
        </w:numPr>
        <w:tabs>
          <w:tab w:val="left" w:pos="724"/>
        </w:tabs>
        <w:spacing w:before="240" w:line="276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36154">
        <w:rPr>
          <w:rFonts w:asciiTheme="minorHAnsi" w:eastAsia="Calibri" w:hAnsiTheme="minorHAnsi" w:cstheme="minorHAnsi"/>
          <w:sz w:val="24"/>
          <w:szCs w:val="24"/>
        </w:rPr>
        <w:t xml:space="preserve">Aktualizace informací o ŠPP na nástěnce </w:t>
      </w:r>
    </w:p>
    <w:p w14:paraId="6F31631C" w14:textId="77777777" w:rsidR="003667FD" w:rsidRPr="00497715" w:rsidRDefault="003667FD" w:rsidP="003667FD">
      <w:pPr>
        <w:pStyle w:val="Odstavecseseznamem"/>
        <w:numPr>
          <w:ilvl w:val="0"/>
          <w:numId w:val="19"/>
        </w:numPr>
        <w:tabs>
          <w:tab w:val="left" w:pos="724"/>
        </w:tabs>
        <w:spacing w:line="276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36154">
        <w:rPr>
          <w:rFonts w:asciiTheme="minorHAnsi" w:eastAsia="Calibri" w:hAnsiTheme="minorHAnsi" w:cstheme="minorHAnsi"/>
          <w:sz w:val="24"/>
          <w:szCs w:val="24"/>
        </w:rPr>
        <w:t>Aktualizace informací na webových stránkách školy</w:t>
      </w:r>
    </w:p>
    <w:p w14:paraId="54B40B67" w14:textId="77777777" w:rsidR="003667FD" w:rsidRPr="00F36154" w:rsidRDefault="003667FD" w:rsidP="003667FD">
      <w:pPr>
        <w:pStyle w:val="Odstavecseseznamem"/>
        <w:numPr>
          <w:ilvl w:val="0"/>
          <w:numId w:val="19"/>
        </w:numPr>
        <w:tabs>
          <w:tab w:val="left" w:pos="724"/>
        </w:tabs>
        <w:spacing w:line="276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F36154">
        <w:rPr>
          <w:rFonts w:asciiTheme="minorHAnsi" w:eastAsia="Calibri" w:hAnsiTheme="minorHAnsi" w:cstheme="minorHAnsi"/>
          <w:sz w:val="24"/>
          <w:szCs w:val="24"/>
        </w:rPr>
        <w:t xml:space="preserve">Informace o činnosti </w:t>
      </w:r>
      <w:r>
        <w:rPr>
          <w:rFonts w:asciiTheme="minorHAnsi" w:eastAsia="Calibri" w:hAnsiTheme="minorHAnsi" w:cstheme="minorHAnsi"/>
          <w:sz w:val="24"/>
          <w:szCs w:val="24"/>
        </w:rPr>
        <w:t>ŠPP na webových stránkách školy</w:t>
      </w:r>
    </w:p>
    <w:p w14:paraId="1A264D5B" w14:textId="77777777" w:rsidR="003667FD" w:rsidRPr="00F36154" w:rsidRDefault="003667FD" w:rsidP="003667FD">
      <w:pPr>
        <w:tabs>
          <w:tab w:val="left" w:pos="724"/>
        </w:tabs>
        <w:spacing w:line="185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4A7254DB" w14:textId="77777777" w:rsidR="003667FD" w:rsidRPr="00F36154" w:rsidRDefault="003667FD" w:rsidP="003667FD">
      <w:pPr>
        <w:tabs>
          <w:tab w:val="left" w:pos="724"/>
        </w:tabs>
        <w:spacing w:line="185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14:paraId="1F2E2343" w14:textId="77777777" w:rsidR="003667FD" w:rsidRPr="009850CC" w:rsidRDefault="003667FD" w:rsidP="003667FD">
      <w:pPr>
        <w:numPr>
          <w:ilvl w:val="0"/>
          <w:numId w:val="16"/>
        </w:numPr>
        <w:tabs>
          <w:tab w:val="left" w:pos="244"/>
        </w:tabs>
        <w:ind w:left="244" w:hanging="244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bookmarkStart w:id="5" w:name="page7"/>
      <w:bookmarkEnd w:id="5"/>
      <w:r w:rsidRPr="009850CC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8. Konzultační hodiny</w:t>
      </w:r>
    </w:p>
    <w:p w14:paraId="480B82AD" w14:textId="77777777" w:rsidR="003667FD" w:rsidRPr="009850CC" w:rsidRDefault="003667FD" w:rsidP="003667FD">
      <w:pPr>
        <w:tabs>
          <w:tab w:val="left" w:pos="724"/>
        </w:tabs>
        <w:spacing w:before="240" w:line="216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9850C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VP: </w:t>
      </w:r>
      <w:r>
        <w:rPr>
          <w:rFonts w:asciiTheme="minorHAnsi" w:eastAsia="Calibri" w:hAnsiTheme="minorHAnsi" w:cstheme="minorHAnsi"/>
          <w:bCs/>
          <w:sz w:val="24"/>
          <w:szCs w:val="24"/>
        </w:rPr>
        <w:t>Pátek 13:00 – 14:00, dále d</w:t>
      </w:r>
      <w:r w:rsidRPr="009850CC">
        <w:rPr>
          <w:rFonts w:asciiTheme="minorHAnsi" w:eastAsia="Calibri" w:hAnsiTheme="minorHAnsi" w:cstheme="minorHAnsi"/>
          <w:sz w:val="24"/>
          <w:szCs w:val="24"/>
        </w:rPr>
        <w:t>le potřeby po domluvě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CA10FAB" w14:textId="77777777" w:rsidR="003667FD" w:rsidRDefault="003667FD" w:rsidP="003667FD">
      <w:pPr>
        <w:tabs>
          <w:tab w:val="left" w:pos="724"/>
        </w:tabs>
        <w:spacing w:before="240" w:line="185" w:lineRule="auto"/>
        <w:rPr>
          <w:rFonts w:asciiTheme="minorHAnsi" w:eastAsia="Calibri" w:hAnsiTheme="minorHAnsi" w:cstheme="minorHAnsi"/>
          <w:sz w:val="24"/>
          <w:szCs w:val="24"/>
        </w:rPr>
      </w:pPr>
      <w:r w:rsidRPr="009850C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ŠMP: </w:t>
      </w:r>
      <w:r w:rsidRPr="009850CC">
        <w:rPr>
          <w:rFonts w:asciiTheme="minorHAnsi" w:eastAsia="Calibri" w:hAnsiTheme="minorHAnsi" w:cstheme="minorHAnsi"/>
          <w:bCs/>
          <w:sz w:val="24"/>
          <w:szCs w:val="24"/>
        </w:rPr>
        <w:t>D</w:t>
      </w:r>
      <w:r w:rsidRPr="009850CC">
        <w:rPr>
          <w:rFonts w:asciiTheme="minorHAnsi" w:eastAsia="Calibri" w:hAnsiTheme="minorHAnsi" w:cstheme="minorHAnsi"/>
          <w:sz w:val="24"/>
          <w:szCs w:val="24"/>
        </w:rPr>
        <w:t>le potřeby po domluvě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9E317BE" w14:textId="77777777" w:rsidR="003667FD" w:rsidRPr="009850CC" w:rsidRDefault="003667FD" w:rsidP="003667FD">
      <w:pPr>
        <w:tabs>
          <w:tab w:val="left" w:pos="724"/>
        </w:tabs>
        <w:spacing w:before="240" w:line="185" w:lineRule="auto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AE1092">
        <w:rPr>
          <w:rFonts w:asciiTheme="minorHAnsi" w:eastAsia="Calibri" w:hAnsiTheme="minorHAnsi" w:cstheme="minorHAnsi"/>
          <w:b/>
          <w:sz w:val="24"/>
          <w:szCs w:val="24"/>
        </w:rPr>
        <w:t>VMŠ:</w:t>
      </w:r>
      <w:r>
        <w:rPr>
          <w:rFonts w:asciiTheme="minorHAnsi" w:eastAsia="Calibri" w:hAnsiTheme="minorHAnsi" w:cstheme="minorHAnsi"/>
          <w:sz w:val="24"/>
          <w:szCs w:val="24"/>
        </w:rPr>
        <w:t xml:space="preserve"> Dle potřeby po domluvě.</w:t>
      </w:r>
    </w:p>
    <w:p w14:paraId="458EDDB6" w14:textId="3FF8D6A0" w:rsidR="0050595D" w:rsidRDefault="003667FD" w:rsidP="0054049F">
      <w:pPr>
        <w:tabs>
          <w:tab w:val="left" w:pos="724"/>
        </w:tabs>
        <w:spacing w:before="240" w:line="185" w:lineRule="auto"/>
        <w:rPr>
          <w:rFonts w:asciiTheme="minorHAnsi" w:eastAsia="Calibri" w:hAnsiTheme="minorHAnsi" w:cstheme="minorHAnsi"/>
          <w:sz w:val="24"/>
          <w:szCs w:val="24"/>
        </w:rPr>
      </w:pPr>
      <w:r w:rsidRPr="0050595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ŠA: </w:t>
      </w:r>
      <w:r w:rsidRPr="0050595D">
        <w:rPr>
          <w:rFonts w:asciiTheme="minorHAnsi" w:eastAsia="Calibri" w:hAnsiTheme="minorHAnsi" w:cstheme="minorHAnsi"/>
          <w:bCs/>
          <w:sz w:val="24"/>
          <w:szCs w:val="24"/>
        </w:rPr>
        <w:t>D</w:t>
      </w:r>
      <w:r w:rsidR="0050595D">
        <w:rPr>
          <w:rFonts w:asciiTheme="minorHAnsi" w:eastAsia="Calibri" w:hAnsiTheme="minorHAnsi" w:cstheme="minorHAnsi"/>
          <w:sz w:val="24"/>
          <w:szCs w:val="24"/>
        </w:rPr>
        <w:t>le potřeby po domluvě</w:t>
      </w:r>
    </w:p>
    <w:p w14:paraId="151ACB60" w14:textId="77777777" w:rsidR="0050595D" w:rsidRDefault="0050595D" w:rsidP="0054049F">
      <w:pPr>
        <w:tabs>
          <w:tab w:val="left" w:pos="724"/>
        </w:tabs>
        <w:spacing w:before="240" w:line="185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484E8D2B" w14:textId="302849BC" w:rsidR="0050595D" w:rsidRDefault="0050595D" w:rsidP="0054049F">
      <w:pPr>
        <w:tabs>
          <w:tab w:val="left" w:pos="724"/>
        </w:tabs>
        <w:spacing w:before="240" w:line="185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14A1769C" w14:textId="66A648AE" w:rsidR="00B54050" w:rsidRDefault="00B54050" w:rsidP="0054049F">
      <w:pPr>
        <w:tabs>
          <w:tab w:val="left" w:pos="724"/>
        </w:tabs>
        <w:spacing w:before="240" w:line="185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 Malečově, 28. 8. 2020</w:t>
      </w:r>
    </w:p>
    <w:p w14:paraId="143F33A0" w14:textId="77777777" w:rsidR="00B54050" w:rsidRDefault="00B54050" w:rsidP="0054049F">
      <w:pPr>
        <w:tabs>
          <w:tab w:val="left" w:pos="724"/>
        </w:tabs>
        <w:spacing w:before="240" w:line="185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789CEAC3" w14:textId="77777777" w:rsidR="00B54050" w:rsidRDefault="00B54050" w:rsidP="008F6462">
      <w:pPr>
        <w:tabs>
          <w:tab w:val="left" w:pos="724"/>
        </w:tabs>
        <w:spacing w:before="240" w:line="185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88A8AAF" w14:textId="371D42EA" w:rsidR="0050595D" w:rsidRDefault="008F6462" w:rsidP="008F6462">
      <w:pPr>
        <w:tabs>
          <w:tab w:val="left" w:pos="724"/>
        </w:tabs>
        <w:spacing w:before="240" w:line="185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Mgr. Zuzana Slunečková</w:t>
      </w:r>
    </w:p>
    <w:p w14:paraId="39877FFD" w14:textId="1E45F224" w:rsidR="008F6462" w:rsidRDefault="008F6462" w:rsidP="008F6462">
      <w:pPr>
        <w:tabs>
          <w:tab w:val="left" w:pos="724"/>
        </w:tabs>
        <w:spacing w:before="240" w:line="185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25EB610D" w14:textId="01C1CBEE" w:rsidR="008F7978" w:rsidRPr="009850CC" w:rsidRDefault="008F7978" w:rsidP="003667FD">
      <w:pPr>
        <w:spacing w:line="276" w:lineRule="auto"/>
        <w:rPr>
          <w:rFonts w:asciiTheme="minorHAnsi" w:eastAsia="Wingdings" w:hAnsiTheme="minorHAnsi" w:cstheme="minorHAnsi"/>
          <w:color w:val="FF0000"/>
          <w:sz w:val="24"/>
          <w:szCs w:val="24"/>
          <w:vertAlign w:val="superscript"/>
        </w:rPr>
      </w:pPr>
      <w:bookmarkStart w:id="6" w:name="page5"/>
      <w:bookmarkEnd w:id="6"/>
    </w:p>
    <w:sectPr w:rsidR="008F7978" w:rsidRPr="009850CC">
      <w:pgSz w:w="11900" w:h="16838"/>
      <w:pgMar w:top="1408" w:right="1440" w:bottom="1440" w:left="1416" w:header="0" w:footer="0" w:gutter="0"/>
      <w:cols w:space="708" w:equalWidth="0">
        <w:col w:w="9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FB5828D6"/>
    <w:lvl w:ilvl="0" w:tplc="1F8EEE4C">
      <w:start w:val="2"/>
      <w:numFmt w:val="decimal"/>
      <w:lvlText w:val="%1."/>
      <w:lvlJc w:val="left"/>
    </w:lvl>
    <w:lvl w:ilvl="1" w:tplc="5CEE90D8">
      <w:numFmt w:val="decimal"/>
      <w:lvlText w:val=""/>
      <w:lvlJc w:val="left"/>
    </w:lvl>
    <w:lvl w:ilvl="2" w:tplc="24F67184">
      <w:numFmt w:val="decimal"/>
      <w:lvlText w:val=""/>
      <w:lvlJc w:val="left"/>
    </w:lvl>
    <w:lvl w:ilvl="3" w:tplc="51884168">
      <w:numFmt w:val="decimal"/>
      <w:lvlText w:val=""/>
      <w:lvlJc w:val="left"/>
    </w:lvl>
    <w:lvl w:ilvl="4" w:tplc="88A6DF6C">
      <w:numFmt w:val="decimal"/>
      <w:lvlText w:val=""/>
      <w:lvlJc w:val="left"/>
    </w:lvl>
    <w:lvl w:ilvl="5" w:tplc="E78EE2BE">
      <w:numFmt w:val="decimal"/>
      <w:lvlText w:val=""/>
      <w:lvlJc w:val="left"/>
    </w:lvl>
    <w:lvl w:ilvl="6" w:tplc="46824AE2">
      <w:numFmt w:val="decimal"/>
      <w:lvlText w:val=""/>
      <w:lvlJc w:val="left"/>
    </w:lvl>
    <w:lvl w:ilvl="7" w:tplc="26E0E966">
      <w:numFmt w:val="decimal"/>
      <w:lvlText w:val=""/>
      <w:lvlJc w:val="left"/>
    </w:lvl>
    <w:lvl w:ilvl="8" w:tplc="8F7C2264">
      <w:numFmt w:val="decimal"/>
      <w:lvlText w:val=""/>
      <w:lvlJc w:val="left"/>
    </w:lvl>
  </w:abstractNum>
  <w:abstractNum w:abstractNumId="1" w15:restartNumberingAfterBreak="0">
    <w:nsid w:val="04BF30BB"/>
    <w:multiLevelType w:val="hybridMultilevel"/>
    <w:tmpl w:val="630C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263"/>
    <w:multiLevelType w:val="hybridMultilevel"/>
    <w:tmpl w:val="6D2E0454"/>
    <w:lvl w:ilvl="0" w:tplc="77F458D6">
      <w:start w:val="2"/>
      <w:numFmt w:val="decimal"/>
      <w:lvlText w:val="%1."/>
      <w:lvlJc w:val="left"/>
    </w:lvl>
    <w:lvl w:ilvl="1" w:tplc="60BC9DD6">
      <w:numFmt w:val="decimal"/>
      <w:lvlText w:val=""/>
      <w:lvlJc w:val="left"/>
    </w:lvl>
    <w:lvl w:ilvl="2" w:tplc="C330B0F2">
      <w:numFmt w:val="decimal"/>
      <w:lvlText w:val=""/>
      <w:lvlJc w:val="left"/>
    </w:lvl>
    <w:lvl w:ilvl="3" w:tplc="DCD4718E">
      <w:numFmt w:val="decimal"/>
      <w:lvlText w:val=""/>
      <w:lvlJc w:val="left"/>
    </w:lvl>
    <w:lvl w:ilvl="4" w:tplc="E2A2E37C">
      <w:numFmt w:val="decimal"/>
      <w:lvlText w:val=""/>
      <w:lvlJc w:val="left"/>
    </w:lvl>
    <w:lvl w:ilvl="5" w:tplc="D0FABD70">
      <w:numFmt w:val="decimal"/>
      <w:lvlText w:val=""/>
      <w:lvlJc w:val="left"/>
    </w:lvl>
    <w:lvl w:ilvl="6" w:tplc="FA4E35C2">
      <w:numFmt w:val="decimal"/>
      <w:lvlText w:val=""/>
      <w:lvlJc w:val="left"/>
    </w:lvl>
    <w:lvl w:ilvl="7" w:tplc="D2EC529E">
      <w:numFmt w:val="decimal"/>
      <w:lvlText w:val=""/>
      <w:lvlJc w:val="left"/>
    </w:lvl>
    <w:lvl w:ilvl="8" w:tplc="01407160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AC722B80"/>
    <w:lvl w:ilvl="0" w:tplc="478AD926">
      <w:start w:val="2"/>
      <w:numFmt w:val="decimal"/>
      <w:lvlText w:val="%1."/>
      <w:lvlJc w:val="left"/>
    </w:lvl>
    <w:lvl w:ilvl="1" w:tplc="4632738C">
      <w:numFmt w:val="decimal"/>
      <w:lvlText w:val=""/>
      <w:lvlJc w:val="left"/>
    </w:lvl>
    <w:lvl w:ilvl="2" w:tplc="443C1922">
      <w:numFmt w:val="decimal"/>
      <w:lvlText w:val=""/>
      <w:lvlJc w:val="left"/>
    </w:lvl>
    <w:lvl w:ilvl="3" w:tplc="75B63530">
      <w:numFmt w:val="decimal"/>
      <w:lvlText w:val=""/>
      <w:lvlJc w:val="left"/>
    </w:lvl>
    <w:lvl w:ilvl="4" w:tplc="FB36DA82">
      <w:numFmt w:val="decimal"/>
      <w:lvlText w:val=""/>
      <w:lvlJc w:val="left"/>
    </w:lvl>
    <w:lvl w:ilvl="5" w:tplc="3B36D4AE">
      <w:numFmt w:val="decimal"/>
      <w:lvlText w:val=""/>
      <w:lvlJc w:val="left"/>
    </w:lvl>
    <w:lvl w:ilvl="6" w:tplc="A1E8DD94">
      <w:numFmt w:val="decimal"/>
      <w:lvlText w:val=""/>
      <w:lvlJc w:val="left"/>
    </w:lvl>
    <w:lvl w:ilvl="7" w:tplc="02249E0A">
      <w:numFmt w:val="decimal"/>
      <w:lvlText w:val=""/>
      <w:lvlJc w:val="left"/>
    </w:lvl>
    <w:lvl w:ilvl="8" w:tplc="841A6670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B4BAD1A2"/>
    <w:lvl w:ilvl="0" w:tplc="BDACFBC0">
      <w:start w:val="2"/>
      <w:numFmt w:val="decimal"/>
      <w:lvlText w:val="%1."/>
      <w:lvlJc w:val="left"/>
    </w:lvl>
    <w:lvl w:ilvl="1" w:tplc="96EA2930">
      <w:numFmt w:val="decimal"/>
      <w:lvlText w:val=""/>
      <w:lvlJc w:val="left"/>
    </w:lvl>
    <w:lvl w:ilvl="2" w:tplc="7DFCC294">
      <w:numFmt w:val="decimal"/>
      <w:lvlText w:val=""/>
      <w:lvlJc w:val="left"/>
    </w:lvl>
    <w:lvl w:ilvl="3" w:tplc="2B0018B4">
      <w:numFmt w:val="decimal"/>
      <w:lvlText w:val=""/>
      <w:lvlJc w:val="left"/>
    </w:lvl>
    <w:lvl w:ilvl="4" w:tplc="0B30B4F6">
      <w:numFmt w:val="decimal"/>
      <w:lvlText w:val=""/>
      <w:lvlJc w:val="left"/>
    </w:lvl>
    <w:lvl w:ilvl="5" w:tplc="F620BD84">
      <w:numFmt w:val="decimal"/>
      <w:lvlText w:val=""/>
      <w:lvlJc w:val="left"/>
    </w:lvl>
    <w:lvl w:ilvl="6" w:tplc="0A2A4E4E">
      <w:numFmt w:val="decimal"/>
      <w:lvlText w:val=""/>
      <w:lvlJc w:val="left"/>
    </w:lvl>
    <w:lvl w:ilvl="7" w:tplc="830607F4">
      <w:numFmt w:val="decimal"/>
      <w:lvlText w:val=""/>
      <w:lvlJc w:val="left"/>
    </w:lvl>
    <w:lvl w:ilvl="8" w:tplc="6BDA250A">
      <w:numFmt w:val="decimal"/>
      <w:lvlText w:val=""/>
      <w:lvlJc w:val="left"/>
    </w:lvl>
  </w:abstractNum>
  <w:abstractNum w:abstractNumId="5" w15:restartNumberingAfterBreak="0">
    <w:nsid w:val="12200854"/>
    <w:multiLevelType w:val="hybridMultilevel"/>
    <w:tmpl w:val="DD047C12"/>
    <w:lvl w:ilvl="0" w:tplc="206AEA7A">
      <w:start w:val="2"/>
      <w:numFmt w:val="decimal"/>
      <w:lvlText w:val="%1."/>
      <w:lvlJc w:val="left"/>
    </w:lvl>
    <w:lvl w:ilvl="1" w:tplc="CC4E88E4">
      <w:numFmt w:val="decimal"/>
      <w:lvlText w:val=""/>
      <w:lvlJc w:val="left"/>
    </w:lvl>
    <w:lvl w:ilvl="2" w:tplc="1556082E">
      <w:numFmt w:val="decimal"/>
      <w:lvlText w:val=""/>
      <w:lvlJc w:val="left"/>
    </w:lvl>
    <w:lvl w:ilvl="3" w:tplc="3C8E6DF0">
      <w:numFmt w:val="decimal"/>
      <w:lvlText w:val=""/>
      <w:lvlJc w:val="left"/>
    </w:lvl>
    <w:lvl w:ilvl="4" w:tplc="06CE6C9C">
      <w:numFmt w:val="decimal"/>
      <w:lvlText w:val=""/>
      <w:lvlJc w:val="left"/>
    </w:lvl>
    <w:lvl w:ilvl="5" w:tplc="21DECE04">
      <w:numFmt w:val="decimal"/>
      <w:lvlText w:val=""/>
      <w:lvlJc w:val="left"/>
    </w:lvl>
    <w:lvl w:ilvl="6" w:tplc="F7AE9052">
      <w:numFmt w:val="decimal"/>
      <w:lvlText w:val=""/>
      <w:lvlJc w:val="left"/>
    </w:lvl>
    <w:lvl w:ilvl="7" w:tplc="16E494EC">
      <w:numFmt w:val="decimal"/>
      <w:lvlText w:val=""/>
      <w:lvlJc w:val="left"/>
    </w:lvl>
    <w:lvl w:ilvl="8" w:tplc="BBC63B5C">
      <w:numFmt w:val="decimal"/>
      <w:lvlText w:val=""/>
      <w:lvlJc w:val="left"/>
    </w:lvl>
  </w:abstractNum>
  <w:abstractNum w:abstractNumId="6" w15:restartNumberingAfterBreak="0">
    <w:nsid w:val="140E0F76"/>
    <w:multiLevelType w:val="hybridMultilevel"/>
    <w:tmpl w:val="95CC4362"/>
    <w:lvl w:ilvl="0" w:tplc="6CCAE4FC">
      <w:start w:val="1"/>
      <w:numFmt w:val="decimal"/>
      <w:lvlText w:val="%1."/>
      <w:lvlJc w:val="left"/>
    </w:lvl>
    <w:lvl w:ilvl="1" w:tplc="2AB6EA24">
      <w:numFmt w:val="decimal"/>
      <w:lvlText w:val=""/>
      <w:lvlJc w:val="left"/>
    </w:lvl>
    <w:lvl w:ilvl="2" w:tplc="0BECBF04">
      <w:numFmt w:val="decimal"/>
      <w:lvlText w:val=""/>
      <w:lvlJc w:val="left"/>
    </w:lvl>
    <w:lvl w:ilvl="3" w:tplc="9348D536">
      <w:numFmt w:val="decimal"/>
      <w:lvlText w:val=""/>
      <w:lvlJc w:val="left"/>
    </w:lvl>
    <w:lvl w:ilvl="4" w:tplc="32646F0C">
      <w:numFmt w:val="decimal"/>
      <w:lvlText w:val=""/>
      <w:lvlJc w:val="left"/>
    </w:lvl>
    <w:lvl w:ilvl="5" w:tplc="AD36A0D8">
      <w:numFmt w:val="decimal"/>
      <w:lvlText w:val=""/>
      <w:lvlJc w:val="left"/>
    </w:lvl>
    <w:lvl w:ilvl="6" w:tplc="09D0DB52">
      <w:numFmt w:val="decimal"/>
      <w:lvlText w:val=""/>
      <w:lvlJc w:val="left"/>
    </w:lvl>
    <w:lvl w:ilvl="7" w:tplc="7F8823A4">
      <w:numFmt w:val="decimal"/>
      <w:lvlText w:val=""/>
      <w:lvlJc w:val="left"/>
    </w:lvl>
    <w:lvl w:ilvl="8" w:tplc="CB504F5E">
      <w:numFmt w:val="decimal"/>
      <w:lvlText w:val=""/>
      <w:lvlJc w:val="left"/>
    </w:lvl>
  </w:abstractNum>
  <w:abstractNum w:abstractNumId="7" w15:restartNumberingAfterBreak="0">
    <w:nsid w:val="1BEFD79F"/>
    <w:multiLevelType w:val="hybridMultilevel"/>
    <w:tmpl w:val="053AD7A0"/>
    <w:lvl w:ilvl="0" w:tplc="94D4ED24">
      <w:start w:val="1"/>
      <w:numFmt w:val="decimal"/>
      <w:lvlText w:val="%1."/>
      <w:lvlJc w:val="left"/>
    </w:lvl>
    <w:lvl w:ilvl="1" w:tplc="0F882E84">
      <w:start w:val="1"/>
      <w:numFmt w:val="bullet"/>
      <w:lvlText w:val=""/>
      <w:lvlJc w:val="left"/>
    </w:lvl>
    <w:lvl w:ilvl="2" w:tplc="09901550">
      <w:numFmt w:val="decimal"/>
      <w:lvlText w:val=""/>
      <w:lvlJc w:val="left"/>
    </w:lvl>
    <w:lvl w:ilvl="3" w:tplc="01267C7A">
      <w:numFmt w:val="decimal"/>
      <w:lvlText w:val=""/>
      <w:lvlJc w:val="left"/>
    </w:lvl>
    <w:lvl w:ilvl="4" w:tplc="D3D05218">
      <w:numFmt w:val="decimal"/>
      <w:lvlText w:val=""/>
      <w:lvlJc w:val="left"/>
    </w:lvl>
    <w:lvl w:ilvl="5" w:tplc="C9347A8E">
      <w:numFmt w:val="decimal"/>
      <w:lvlText w:val=""/>
      <w:lvlJc w:val="left"/>
    </w:lvl>
    <w:lvl w:ilvl="6" w:tplc="01B0F406">
      <w:numFmt w:val="decimal"/>
      <w:lvlText w:val=""/>
      <w:lvlJc w:val="left"/>
    </w:lvl>
    <w:lvl w:ilvl="7" w:tplc="4448CABC">
      <w:numFmt w:val="decimal"/>
      <w:lvlText w:val=""/>
      <w:lvlJc w:val="left"/>
    </w:lvl>
    <w:lvl w:ilvl="8" w:tplc="1004D708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D9D8BFE8"/>
    <w:lvl w:ilvl="0" w:tplc="A30A5224">
      <w:start w:val="2"/>
      <w:numFmt w:val="decimal"/>
      <w:lvlText w:val="%1."/>
      <w:lvlJc w:val="left"/>
    </w:lvl>
    <w:lvl w:ilvl="1" w:tplc="BA2012E6">
      <w:numFmt w:val="decimal"/>
      <w:lvlText w:val=""/>
      <w:lvlJc w:val="left"/>
    </w:lvl>
    <w:lvl w:ilvl="2" w:tplc="5E64ADF0">
      <w:numFmt w:val="decimal"/>
      <w:lvlText w:val=""/>
      <w:lvlJc w:val="left"/>
    </w:lvl>
    <w:lvl w:ilvl="3" w:tplc="75DE4554">
      <w:numFmt w:val="decimal"/>
      <w:lvlText w:val=""/>
      <w:lvlJc w:val="left"/>
    </w:lvl>
    <w:lvl w:ilvl="4" w:tplc="F40E579E">
      <w:numFmt w:val="decimal"/>
      <w:lvlText w:val=""/>
      <w:lvlJc w:val="left"/>
    </w:lvl>
    <w:lvl w:ilvl="5" w:tplc="CEAAFA0E">
      <w:numFmt w:val="decimal"/>
      <w:lvlText w:val=""/>
      <w:lvlJc w:val="left"/>
    </w:lvl>
    <w:lvl w:ilvl="6" w:tplc="72942848">
      <w:numFmt w:val="decimal"/>
      <w:lvlText w:val=""/>
      <w:lvlJc w:val="left"/>
    </w:lvl>
    <w:lvl w:ilvl="7" w:tplc="A7B65DCC">
      <w:numFmt w:val="decimal"/>
      <w:lvlText w:val=""/>
      <w:lvlJc w:val="left"/>
    </w:lvl>
    <w:lvl w:ilvl="8" w:tplc="D6787610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358E0CB6"/>
    <w:lvl w:ilvl="0" w:tplc="189A0D80">
      <w:start w:val="1"/>
      <w:numFmt w:val="decimal"/>
      <w:lvlText w:val="%1."/>
      <w:lvlJc w:val="left"/>
    </w:lvl>
    <w:lvl w:ilvl="1" w:tplc="4802D8D4">
      <w:numFmt w:val="decimal"/>
      <w:lvlText w:val=""/>
      <w:lvlJc w:val="left"/>
    </w:lvl>
    <w:lvl w:ilvl="2" w:tplc="F9643BA0">
      <w:numFmt w:val="decimal"/>
      <w:lvlText w:val=""/>
      <w:lvlJc w:val="left"/>
    </w:lvl>
    <w:lvl w:ilvl="3" w:tplc="FD0EB2B6">
      <w:numFmt w:val="decimal"/>
      <w:lvlText w:val=""/>
      <w:lvlJc w:val="left"/>
    </w:lvl>
    <w:lvl w:ilvl="4" w:tplc="A502EEB2">
      <w:numFmt w:val="decimal"/>
      <w:lvlText w:val=""/>
      <w:lvlJc w:val="left"/>
    </w:lvl>
    <w:lvl w:ilvl="5" w:tplc="B296A674">
      <w:numFmt w:val="decimal"/>
      <w:lvlText w:val=""/>
      <w:lvlJc w:val="left"/>
    </w:lvl>
    <w:lvl w:ilvl="6" w:tplc="50C282F0">
      <w:numFmt w:val="decimal"/>
      <w:lvlText w:val=""/>
      <w:lvlJc w:val="left"/>
    </w:lvl>
    <w:lvl w:ilvl="7" w:tplc="A5CAD4D4">
      <w:numFmt w:val="decimal"/>
      <w:lvlText w:val=""/>
      <w:lvlJc w:val="left"/>
    </w:lvl>
    <w:lvl w:ilvl="8" w:tplc="6CAA38F6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FD4C0FFE"/>
    <w:lvl w:ilvl="0" w:tplc="CB32D7FC">
      <w:start w:val="2"/>
      <w:numFmt w:val="decimal"/>
      <w:lvlText w:val="%1."/>
      <w:lvlJc w:val="left"/>
    </w:lvl>
    <w:lvl w:ilvl="1" w:tplc="55FE5FDA">
      <w:start w:val="1"/>
      <w:numFmt w:val="bullet"/>
      <w:lvlText w:val=""/>
      <w:lvlJc w:val="left"/>
    </w:lvl>
    <w:lvl w:ilvl="2" w:tplc="CD389C2E">
      <w:numFmt w:val="decimal"/>
      <w:lvlText w:val=""/>
      <w:lvlJc w:val="left"/>
    </w:lvl>
    <w:lvl w:ilvl="3" w:tplc="03CAAEF4">
      <w:numFmt w:val="decimal"/>
      <w:lvlText w:val=""/>
      <w:lvlJc w:val="left"/>
    </w:lvl>
    <w:lvl w:ilvl="4" w:tplc="32BE2F22">
      <w:numFmt w:val="decimal"/>
      <w:lvlText w:val=""/>
      <w:lvlJc w:val="left"/>
    </w:lvl>
    <w:lvl w:ilvl="5" w:tplc="8CAAC7F2">
      <w:numFmt w:val="decimal"/>
      <w:lvlText w:val=""/>
      <w:lvlJc w:val="left"/>
    </w:lvl>
    <w:lvl w:ilvl="6" w:tplc="3A787A98">
      <w:numFmt w:val="decimal"/>
      <w:lvlText w:val=""/>
      <w:lvlJc w:val="left"/>
    </w:lvl>
    <w:lvl w:ilvl="7" w:tplc="B04E2228">
      <w:numFmt w:val="decimal"/>
      <w:lvlText w:val=""/>
      <w:lvlJc w:val="left"/>
    </w:lvl>
    <w:lvl w:ilvl="8" w:tplc="C0C6EFC2">
      <w:numFmt w:val="decimal"/>
      <w:lvlText w:val=""/>
      <w:lvlJc w:val="left"/>
    </w:lvl>
  </w:abstractNum>
  <w:abstractNum w:abstractNumId="11" w15:restartNumberingAfterBreak="0">
    <w:nsid w:val="4DB127F8"/>
    <w:multiLevelType w:val="hybridMultilevel"/>
    <w:tmpl w:val="AB080140"/>
    <w:lvl w:ilvl="0" w:tplc="417E1474">
      <w:start w:val="2"/>
      <w:numFmt w:val="decimal"/>
      <w:lvlText w:val="%1."/>
      <w:lvlJc w:val="left"/>
    </w:lvl>
    <w:lvl w:ilvl="1" w:tplc="2DEACF94">
      <w:numFmt w:val="decimal"/>
      <w:lvlText w:val=""/>
      <w:lvlJc w:val="left"/>
    </w:lvl>
    <w:lvl w:ilvl="2" w:tplc="E79A8868">
      <w:numFmt w:val="decimal"/>
      <w:lvlText w:val=""/>
      <w:lvlJc w:val="left"/>
    </w:lvl>
    <w:lvl w:ilvl="3" w:tplc="6308C454">
      <w:numFmt w:val="decimal"/>
      <w:lvlText w:val=""/>
      <w:lvlJc w:val="left"/>
    </w:lvl>
    <w:lvl w:ilvl="4" w:tplc="4B5C8F1E">
      <w:numFmt w:val="decimal"/>
      <w:lvlText w:val=""/>
      <w:lvlJc w:val="left"/>
    </w:lvl>
    <w:lvl w:ilvl="5" w:tplc="F1140D42">
      <w:numFmt w:val="decimal"/>
      <w:lvlText w:val=""/>
      <w:lvlJc w:val="left"/>
    </w:lvl>
    <w:lvl w:ilvl="6" w:tplc="F6F83454">
      <w:numFmt w:val="decimal"/>
      <w:lvlText w:val=""/>
      <w:lvlJc w:val="left"/>
    </w:lvl>
    <w:lvl w:ilvl="7" w:tplc="E8D6EBC8">
      <w:numFmt w:val="decimal"/>
      <w:lvlText w:val=""/>
      <w:lvlJc w:val="left"/>
    </w:lvl>
    <w:lvl w:ilvl="8" w:tplc="167E215A">
      <w:numFmt w:val="decimal"/>
      <w:lvlText w:val=""/>
      <w:lvlJc w:val="left"/>
    </w:lvl>
  </w:abstractNum>
  <w:abstractNum w:abstractNumId="12" w15:restartNumberingAfterBreak="0">
    <w:nsid w:val="515F007C"/>
    <w:multiLevelType w:val="hybridMultilevel"/>
    <w:tmpl w:val="1FFE9D28"/>
    <w:lvl w:ilvl="0" w:tplc="8BE0B08A">
      <w:start w:val="1"/>
      <w:numFmt w:val="decimal"/>
      <w:lvlText w:val="%1."/>
      <w:lvlJc w:val="left"/>
    </w:lvl>
    <w:lvl w:ilvl="1" w:tplc="0E729684">
      <w:numFmt w:val="decimal"/>
      <w:lvlText w:val=""/>
      <w:lvlJc w:val="left"/>
    </w:lvl>
    <w:lvl w:ilvl="2" w:tplc="D49C1E9C">
      <w:numFmt w:val="decimal"/>
      <w:lvlText w:val=""/>
      <w:lvlJc w:val="left"/>
    </w:lvl>
    <w:lvl w:ilvl="3" w:tplc="98CAF1BE">
      <w:numFmt w:val="decimal"/>
      <w:lvlText w:val=""/>
      <w:lvlJc w:val="left"/>
    </w:lvl>
    <w:lvl w:ilvl="4" w:tplc="A8E87250">
      <w:numFmt w:val="decimal"/>
      <w:lvlText w:val=""/>
      <w:lvlJc w:val="left"/>
    </w:lvl>
    <w:lvl w:ilvl="5" w:tplc="D3B69A30">
      <w:numFmt w:val="decimal"/>
      <w:lvlText w:val=""/>
      <w:lvlJc w:val="left"/>
    </w:lvl>
    <w:lvl w:ilvl="6" w:tplc="B2B2F834">
      <w:numFmt w:val="decimal"/>
      <w:lvlText w:val=""/>
      <w:lvlJc w:val="left"/>
    </w:lvl>
    <w:lvl w:ilvl="7" w:tplc="66A8BC2A">
      <w:numFmt w:val="decimal"/>
      <w:lvlText w:val=""/>
      <w:lvlJc w:val="left"/>
    </w:lvl>
    <w:lvl w:ilvl="8" w:tplc="3B246506">
      <w:numFmt w:val="decimal"/>
      <w:lvlText w:val=""/>
      <w:lvlJc w:val="left"/>
    </w:lvl>
  </w:abstractNum>
  <w:abstractNum w:abstractNumId="13" w15:restartNumberingAfterBreak="0">
    <w:nsid w:val="57EE11D0"/>
    <w:multiLevelType w:val="hybridMultilevel"/>
    <w:tmpl w:val="051C3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62C2"/>
    <w:multiLevelType w:val="hybridMultilevel"/>
    <w:tmpl w:val="1A9E68A6"/>
    <w:lvl w:ilvl="0" w:tplc="FF5878DE">
      <w:start w:val="2"/>
      <w:numFmt w:val="decimal"/>
      <w:lvlText w:val="%1."/>
      <w:lvlJc w:val="left"/>
    </w:lvl>
    <w:lvl w:ilvl="1" w:tplc="59D6D7FC">
      <w:numFmt w:val="decimal"/>
      <w:lvlText w:val=""/>
      <w:lvlJc w:val="left"/>
    </w:lvl>
    <w:lvl w:ilvl="2" w:tplc="9724B114">
      <w:numFmt w:val="decimal"/>
      <w:lvlText w:val=""/>
      <w:lvlJc w:val="left"/>
    </w:lvl>
    <w:lvl w:ilvl="3" w:tplc="CE30941C">
      <w:numFmt w:val="decimal"/>
      <w:lvlText w:val=""/>
      <w:lvlJc w:val="left"/>
    </w:lvl>
    <w:lvl w:ilvl="4" w:tplc="796E1066">
      <w:numFmt w:val="decimal"/>
      <w:lvlText w:val=""/>
      <w:lvlJc w:val="left"/>
    </w:lvl>
    <w:lvl w:ilvl="5" w:tplc="5D9EE1A2">
      <w:numFmt w:val="decimal"/>
      <w:lvlText w:val=""/>
      <w:lvlJc w:val="left"/>
    </w:lvl>
    <w:lvl w:ilvl="6" w:tplc="97F28EE0">
      <w:numFmt w:val="decimal"/>
      <w:lvlText w:val=""/>
      <w:lvlJc w:val="left"/>
    </w:lvl>
    <w:lvl w:ilvl="7" w:tplc="BC56C5D0">
      <w:numFmt w:val="decimal"/>
      <w:lvlText w:val=""/>
      <w:lvlJc w:val="left"/>
    </w:lvl>
    <w:lvl w:ilvl="8" w:tplc="683C2C10">
      <w:numFmt w:val="decimal"/>
      <w:lvlText w:val=""/>
      <w:lvlJc w:val="left"/>
    </w:lvl>
  </w:abstractNum>
  <w:abstractNum w:abstractNumId="15" w15:restartNumberingAfterBreak="0">
    <w:nsid w:val="623A1FAC"/>
    <w:multiLevelType w:val="hybridMultilevel"/>
    <w:tmpl w:val="7D628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F438D"/>
    <w:multiLevelType w:val="hybridMultilevel"/>
    <w:tmpl w:val="65A85652"/>
    <w:lvl w:ilvl="0" w:tplc="E0FE0B52">
      <w:start w:val="1"/>
      <w:numFmt w:val="decimal"/>
      <w:lvlText w:val="%1."/>
      <w:lvlJc w:val="left"/>
    </w:lvl>
    <w:lvl w:ilvl="1" w:tplc="B434E7A2">
      <w:numFmt w:val="decimal"/>
      <w:lvlText w:val=""/>
      <w:lvlJc w:val="left"/>
    </w:lvl>
    <w:lvl w:ilvl="2" w:tplc="D9A2CBAE">
      <w:numFmt w:val="decimal"/>
      <w:lvlText w:val=""/>
      <w:lvlJc w:val="left"/>
    </w:lvl>
    <w:lvl w:ilvl="3" w:tplc="88302FB2">
      <w:numFmt w:val="decimal"/>
      <w:lvlText w:val=""/>
      <w:lvlJc w:val="left"/>
    </w:lvl>
    <w:lvl w:ilvl="4" w:tplc="4ACCD274">
      <w:numFmt w:val="decimal"/>
      <w:lvlText w:val=""/>
      <w:lvlJc w:val="left"/>
    </w:lvl>
    <w:lvl w:ilvl="5" w:tplc="535C53E2">
      <w:numFmt w:val="decimal"/>
      <w:lvlText w:val=""/>
      <w:lvlJc w:val="left"/>
    </w:lvl>
    <w:lvl w:ilvl="6" w:tplc="93E67D46">
      <w:numFmt w:val="decimal"/>
      <w:lvlText w:val=""/>
      <w:lvlJc w:val="left"/>
    </w:lvl>
    <w:lvl w:ilvl="7" w:tplc="6BE6BE74">
      <w:numFmt w:val="decimal"/>
      <w:lvlText w:val=""/>
      <w:lvlJc w:val="left"/>
    </w:lvl>
    <w:lvl w:ilvl="8" w:tplc="DFECE4CA">
      <w:numFmt w:val="decimal"/>
      <w:lvlText w:val=""/>
      <w:lvlJc w:val="left"/>
    </w:lvl>
  </w:abstractNum>
  <w:abstractNum w:abstractNumId="17" w15:restartNumberingAfterBreak="0">
    <w:nsid w:val="6B68079A"/>
    <w:multiLevelType w:val="hybridMultilevel"/>
    <w:tmpl w:val="89003C3A"/>
    <w:lvl w:ilvl="0" w:tplc="E1CA7ED8">
      <w:start w:val="2"/>
      <w:numFmt w:val="decimal"/>
      <w:lvlText w:val="%1."/>
      <w:lvlJc w:val="left"/>
    </w:lvl>
    <w:lvl w:ilvl="1" w:tplc="9EEC3444">
      <w:start w:val="1"/>
      <w:numFmt w:val="bullet"/>
      <w:lvlText w:val=""/>
      <w:lvlJc w:val="left"/>
    </w:lvl>
    <w:lvl w:ilvl="2" w:tplc="9C889E0E">
      <w:numFmt w:val="decimal"/>
      <w:lvlText w:val=""/>
      <w:lvlJc w:val="left"/>
    </w:lvl>
    <w:lvl w:ilvl="3" w:tplc="10665AB0">
      <w:numFmt w:val="decimal"/>
      <w:lvlText w:val=""/>
      <w:lvlJc w:val="left"/>
    </w:lvl>
    <w:lvl w:ilvl="4" w:tplc="6382F8EE">
      <w:numFmt w:val="decimal"/>
      <w:lvlText w:val=""/>
      <w:lvlJc w:val="left"/>
    </w:lvl>
    <w:lvl w:ilvl="5" w:tplc="8E283FEC">
      <w:numFmt w:val="decimal"/>
      <w:lvlText w:val=""/>
      <w:lvlJc w:val="left"/>
    </w:lvl>
    <w:lvl w:ilvl="6" w:tplc="CC78B2DC">
      <w:numFmt w:val="decimal"/>
      <w:lvlText w:val=""/>
      <w:lvlJc w:val="left"/>
    </w:lvl>
    <w:lvl w:ilvl="7" w:tplc="3DDA6330">
      <w:numFmt w:val="decimal"/>
      <w:lvlText w:val=""/>
      <w:lvlJc w:val="left"/>
    </w:lvl>
    <w:lvl w:ilvl="8" w:tplc="C7441BD8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E6D29CB8"/>
    <w:lvl w:ilvl="0" w:tplc="C0169A5A">
      <w:start w:val="2"/>
      <w:numFmt w:val="decimal"/>
      <w:lvlText w:val="%1."/>
      <w:lvlJc w:val="left"/>
    </w:lvl>
    <w:lvl w:ilvl="1" w:tplc="050873D8">
      <w:start w:val="1"/>
      <w:numFmt w:val="bullet"/>
      <w:lvlText w:val=""/>
      <w:lvlJc w:val="left"/>
    </w:lvl>
    <w:lvl w:ilvl="2" w:tplc="820A2F58">
      <w:numFmt w:val="decimal"/>
      <w:lvlText w:val=""/>
      <w:lvlJc w:val="left"/>
    </w:lvl>
    <w:lvl w:ilvl="3" w:tplc="8A02FF30">
      <w:numFmt w:val="decimal"/>
      <w:lvlText w:val=""/>
      <w:lvlJc w:val="left"/>
    </w:lvl>
    <w:lvl w:ilvl="4" w:tplc="6A3883E6">
      <w:numFmt w:val="decimal"/>
      <w:lvlText w:val=""/>
      <w:lvlJc w:val="left"/>
    </w:lvl>
    <w:lvl w:ilvl="5" w:tplc="AFBE9482">
      <w:numFmt w:val="decimal"/>
      <w:lvlText w:val=""/>
      <w:lvlJc w:val="left"/>
    </w:lvl>
    <w:lvl w:ilvl="6" w:tplc="A87ADA28">
      <w:numFmt w:val="decimal"/>
      <w:lvlText w:val=""/>
      <w:lvlJc w:val="left"/>
    </w:lvl>
    <w:lvl w:ilvl="7" w:tplc="DAAE0436">
      <w:numFmt w:val="decimal"/>
      <w:lvlText w:val=""/>
      <w:lvlJc w:val="left"/>
    </w:lvl>
    <w:lvl w:ilvl="8" w:tplc="D2EE7FB6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10"/>
  </w:num>
  <w:num w:numId="16">
    <w:abstractNumId w:val="17"/>
  </w:num>
  <w:num w:numId="17">
    <w:abstractNumId w:val="13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78"/>
    <w:rsid w:val="00017717"/>
    <w:rsid w:val="000D3246"/>
    <w:rsid w:val="00157D50"/>
    <w:rsid w:val="003246AA"/>
    <w:rsid w:val="00342D2C"/>
    <w:rsid w:val="003667FD"/>
    <w:rsid w:val="00497715"/>
    <w:rsid w:val="0050595D"/>
    <w:rsid w:val="0054049F"/>
    <w:rsid w:val="00571D8E"/>
    <w:rsid w:val="0081051B"/>
    <w:rsid w:val="00835048"/>
    <w:rsid w:val="008C6545"/>
    <w:rsid w:val="008F6462"/>
    <w:rsid w:val="008F7978"/>
    <w:rsid w:val="009850CC"/>
    <w:rsid w:val="00AE1092"/>
    <w:rsid w:val="00B15DF1"/>
    <w:rsid w:val="00B17F03"/>
    <w:rsid w:val="00B54050"/>
    <w:rsid w:val="00B946CF"/>
    <w:rsid w:val="00BB773A"/>
    <w:rsid w:val="00BE5777"/>
    <w:rsid w:val="00C76393"/>
    <w:rsid w:val="00D04454"/>
    <w:rsid w:val="00DA0660"/>
    <w:rsid w:val="00EA32E5"/>
    <w:rsid w:val="00F36154"/>
    <w:rsid w:val="00F75B09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EA77"/>
  <w15:docId w15:val="{46B48F4B-783E-48D0-9C5B-F9F79190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BE5777"/>
    <w:rPr>
      <w:color w:val="000080"/>
      <w:u w:val="single"/>
    </w:rPr>
  </w:style>
  <w:style w:type="paragraph" w:styleId="Zhlav">
    <w:name w:val="header"/>
    <w:basedOn w:val="Normln"/>
    <w:link w:val="ZhlavChar"/>
    <w:rsid w:val="00BE5777"/>
    <w:pPr>
      <w:tabs>
        <w:tab w:val="center" w:pos="4536"/>
        <w:tab w:val="right" w:pos="9072"/>
      </w:tabs>
    </w:pPr>
    <w:rPr>
      <w:rFonts w:eastAsia="Times New Roman"/>
      <w:color w:val="00000A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BE5777"/>
    <w:rPr>
      <w:rFonts w:eastAsia="Times New Roman"/>
      <w:color w:val="00000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61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6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1402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Luděk Pechanec</cp:lastModifiedBy>
  <cp:revision>2</cp:revision>
  <cp:lastPrinted>2019-09-05T10:09:00Z</cp:lastPrinted>
  <dcterms:created xsi:type="dcterms:W3CDTF">2020-09-03T19:41:00Z</dcterms:created>
  <dcterms:modified xsi:type="dcterms:W3CDTF">2020-09-03T19:41:00Z</dcterms:modified>
</cp:coreProperties>
</file>